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CB2A5" w14:textId="1114BA70" w:rsidR="009E2F67" w:rsidRPr="00435758" w:rsidRDefault="007607A5" w:rsidP="00435758">
      <w:pPr>
        <w:jc w:val="center"/>
        <w:rPr>
          <w:rFonts w:ascii="Arial Black" w:hAnsi="Arial Black" w:cstheme="minorHAnsi"/>
          <w:b/>
          <w:bCs/>
          <w:lang w:val="tr-TR"/>
        </w:rPr>
      </w:pPr>
      <w:r w:rsidRPr="00435758">
        <w:rPr>
          <w:rFonts w:ascii="Arial Black" w:hAnsi="Arial Black" w:cstheme="minorHAnsi"/>
          <w:b/>
          <w:bCs/>
          <w:lang w:val="tr-TR"/>
        </w:rPr>
        <w:t>TÜRKİYE TÜTÜN SORUNUNU ÇÖZMÜYOR, ARTTIRIYOR!</w:t>
      </w:r>
    </w:p>
    <w:p w14:paraId="010259EE" w14:textId="77777777" w:rsidR="009E2F67" w:rsidRPr="00435758" w:rsidRDefault="009E2F67" w:rsidP="00435758">
      <w:pPr>
        <w:jc w:val="both"/>
        <w:rPr>
          <w:rFonts w:cstheme="minorHAnsi"/>
          <w:bCs/>
          <w:lang w:val="tr-TR"/>
        </w:rPr>
      </w:pPr>
    </w:p>
    <w:p w14:paraId="137BD3FF" w14:textId="634114E8" w:rsidR="00AB35C8" w:rsidRPr="00435758" w:rsidRDefault="00D9625F" w:rsidP="00435758">
      <w:pPr>
        <w:jc w:val="both"/>
        <w:rPr>
          <w:rFonts w:cstheme="minorHAnsi"/>
          <w:bCs/>
          <w:lang w:val="tr-TR"/>
        </w:rPr>
      </w:pPr>
      <w:r w:rsidRPr="00435758">
        <w:rPr>
          <w:rFonts w:cstheme="minorHAnsi"/>
          <w:bCs/>
          <w:lang w:val="tr-TR"/>
        </w:rPr>
        <w:t>Son günlerde</w:t>
      </w:r>
      <w:r w:rsidR="007B39D5" w:rsidRPr="00435758">
        <w:rPr>
          <w:rFonts w:cstheme="minorHAnsi"/>
          <w:bCs/>
          <w:lang w:val="tr-TR"/>
        </w:rPr>
        <w:t xml:space="preserve">, </w:t>
      </w:r>
      <w:r w:rsidR="00AB35C8" w:rsidRPr="00435758">
        <w:rPr>
          <w:rFonts w:cstheme="minorHAnsi"/>
          <w:bCs/>
          <w:lang w:val="tr-TR"/>
        </w:rPr>
        <w:t>“sarmalık kıyılmış tütün,</w:t>
      </w:r>
      <w:r w:rsidR="00EF5D89" w:rsidRPr="00435758">
        <w:rPr>
          <w:rFonts w:cstheme="minorHAnsi"/>
          <w:bCs/>
          <w:lang w:val="tr-TR"/>
        </w:rPr>
        <w:t xml:space="preserve"> </w:t>
      </w:r>
      <w:proofErr w:type="spellStart"/>
      <w:r w:rsidR="00AB35C8" w:rsidRPr="00435758">
        <w:rPr>
          <w:rFonts w:cstheme="minorHAnsi"/>
          <w:bCs/>
          <w:lang w:val="tr-TR"/>
        </w:rPr>
        <w:t>makaron</w:t>
      </w:r>
      <w:proofErr w:type="spellEnd"/>
      <w:r w:rsidR="00EF5D89" w:rsidRPr="00435758">
        <w:rPr>
          <w:rFonts w:cstheme="minorHAnsi"/>
          <w:bCs/>
          <w:lang w:val="tr-TR"/>
        </w:rPr>
        <w:t>,</w:t>
      </w:r>
      <w:r w:rsidR="00FA443B" w:rsidRPr="00435758">
        <w:rPr>
          <w:rFonts w:cstheme="minorHAnsi"/>
          <w:bCs/>
          <w:lang w:val="tr-TR"/>
        </w:rPr>
        <w:t xml:space="preserve"> </w:t>
      </w:r>
      <w:r w:rsidR="00AB35C8" w:rsidRPr="00435758">
        <w:rPr>
          <w:rFonts w:cstheme="minorHAnsi"/>
          <w:bCs/>
          <w:lang w:val="tr-TR"/>
        </w:rPr>
        <w:t xml:space="preserve">yetki belgesiz satış” </w:t>
      </w:r>
      <w:r w:rsidR="007B39D5" w:rsidRPr="00435758">
        <w:rPr>
          <w:rFonts w:cstheme="minorHAnsi"/>
          <w:bCs/>
          <w:lang w:val="tr-TR"/>
        </w:rPr>
        <w:t xml:space="preserve">tartışmaları, sıkça </w:t>
      </w:r>
      <w:r w:rsidRPr="00435758">
        <w:rPr>
          <w:rFonts w:cstheme="minorHAnsi"/>
          <w:bCs/>
          <w:lang w:val="tr-TR"/>
        </w:rPr>
        <w:t xml:space="preserve">ülke </w:t>
      </w:r>
      <w:r w:rsidR="007B39D5" w:rsidRPr="00435758">
        <w:rPr>
          <w:rFonts w:cstheme="minorHAnsi"/>
          <w:bCs/>
          <w:lang w:val="tr-TR"/>
        </w:rPr>
        <w:t>gündemi</w:t>
      </w:r>
      <w:r w:rsidRPr="00435758">
        <w:rPr>
          <w:rFonts w:cstheme="minorHAnsi"/>
          <w:bCs/>
          <w:lang w:val="tr-TR"/>
        </w:rPr>
        <w:t>ni</w:t>
      </w:r>
      <w:r w:rsidR="007B39D5" w:rsidRPr="00435758">
        <w:rPr>
          <w:rFonts w:cstheme="minorHAnsi"/>
          <w:bCs/>
          <w:lang w:val="tr-TR"/>
        </w:rPr>
        <w:t xml:space="preserve"> işgal etmektedir. </w:t>
      </w:r>
      <w:r w:rsidRPr="00435758">
        <w:rPr>
          <w:rFonts w:cstheme="minorHAnsi"/>
          <w:bCs/>
          <w:lang w:val="tr-TR"/>
        </w:rPr>
        <w:t>Tütün kontrol uzmanları dışında, k</w:t>
      </w:r>
      <w:r w:rsidR="007B39D5" w:rsidRPr="00435758">
        <w:rPr>
          <w:rFonts w:cstheme="minorHAnsi"/>
          <w:bCs/>
          <w:lang w:val="tr-TR"/>
        </w:rPr>
        <w:t xml:space="preserve">onuyla ilgili tüm taraflar </w:t>
      </w:r>
      <w:r w:rsidRPr="00435758">
        <w:rPr>
          <w:rFonts w:cstheme="minorHAnsi"/>
          <w:bCs/>
          <w:lang w:val="tr-TR"/>
        </w:rPr>
        <w:t>“</w:t>
      </w:r>
      <w:r w:rsidR="007B39D5" w:rsidRPr="00435758">
        <w:rPr>
          <w:rFonts w:cstheme="minorHAnsi"/>
          <w:bCs/>
          <w:lang w:val="tr-TR"/>
        </w:rPr>
        <w:t>daha fazla üretim, daha fazla gelir</w:t>
      </w:r>
      <w:r w:rsidRPr="00435758">
        <w:rPr>
          <w:rFonts w:cstheme="minorHAnsi"/>
          <w:bCs/>
          <w:lang w:val="tr-TR"/>
        </w:rPr>
        <w:t>”</w:t>
      </w:r>
      <w:r w:rsidR="007B39D5" w:rsidRPr="00435758">
        <w:rPr>
          <w:rFonts w:cstheme="minorHAnsi"/>
          <w:bCs/>
          <w:lang w:val="tr-TR"/>
        </w:rPr>
        <w:t xml:space="preserve"> hedefli savlarını paylaşmaktadır.</w:t>
      </w:r>
      <w:r w:rsidRPr="00435758">
        <w:rPr>
          <w:rFonts w:cstheme="minorHAnsi"/>
          <w:bCs/>
          <w:lang w:val="tr-TR"/>
        </w:rPr>
        <w:t xml:space="preserve"> Sağlığa Evet Derneği olarak, tütün kontrol</w:t>
      </w:r>
      <w:r w:rsidR="001056DC" w:rsidRPr="00435758">
        <w:rPr>
          <w:rFonts w:cstheme="minorHAnsi"/>
          <w:bCs/>
          <w:lang w:val="tr-TR"/>
        </w:rPr>
        <w:t>ü</w:t>
      </w:r>
      <w:r w:rsidRPr="00435758">
        <w:rPr>
          <w:rFonts w:cstheme="minorHAnsi"/>
          <w:bCs/>
          <w:lang w:val="tr-TR"/>
        </w:rPr>
        <w:t xml:space="preserve"> yükümlülükleri dikkate alınmadan sürdürülen tartışmaların </w:t>
      </w:r>
      <w:r w:rsidR="007B39D5" w:rsidRPr="00435758">
        <w:rPr>
          <w:rFonts w:cstheme="minorHAnsi"/>
          <w:bCs/>
          <w:lang w:val="tr-TR"/>
        </w:rPr>
        <w:t xml:space="preserve">tütün </w:t>
      </w:r>
      <w:r w:rsidR="00AB35C8" w:rsidRPr="00435758">
        <w:rPr>
          <w:rFonts w:cstheme="minorHAnsi"/>
          <w:bCs/>
          <w:lang w:val="tr-TR"/>
        </w:rPr>
        <w:t xml:space="preserve">tüketimi ve </w:t>
      </w:r>
      <w:r w:rsidR="007B39D5" w:rsidRPr="00435758">
        <w:rPr>
          <w:rFonts w:cstheme="minorHAnsi"/>
          <w:bCs/>
          <w:lang w:val="tr-TR"/>
        </w:rPr>
        <w:t xml:space="preserve">ilişkili </w:t>
      </w:r>
      <w:r w:rsidR="00AB35C8" w:rsidRPr="00435758">
        <w:rPr>
          <w:rFonts w:cstheme="minorHAnsi"/>
          <w:bCs/>
          <w:lang w:val="tr-TR"/>
        </w:rPr>
        <w:t>hastalıkları</w:t>
      </w:r>
      <w:r w:rsidR="001056DC" w:rsidRPr="00435758">
        <w:rPr>
          <w:rFonts w:cstheme="minorHAnsi"/>
          <w:bCs/>
          <w:lang w:val="tr-TR"/>
        </w:rPr>
        <w:t>n</w:t>
      </w:r>
      <w:r w:rsidR="00AB35C8" w:rsidRPr="00435758">
        <w:rPr>
          <w:rFonts w:cstheme="minorHAnsi"/>
          <w:bCs/>
          <w:lang w:val="tr-TR"/>
        </w:rPr>
        <w:t xml:space="preserve"> </w:t>
      </w:r>
      <w:r w:rsidR="001056DC" w:rsidRPr="00435758">
        <w:rPr>
          <w:rFonts w:cstheme="minorHAnsi"/>
          <w:bCs/>
          <w:lang w:val="tr-TR"/>
        </w:rPr>
        <w:t>artmasına neden olacağı endişesini taşımaktayız.</w:t>
      </w:r>
    </w:p>
    <w:p w14:paraId="33342A34" w14:textId="29F58013" w:rsidR="00AB35C8" w:rsidRPr="00435758" w:rsidRDefault="00AB35C8" w:rsidP="00435758">
      <w:pPr>
        <w:jc w:val="both"/>
        <w:rPr>
          <w:rFonts w:cstheme="minorHAnsi"/>
          <w:bCs/>
          <w:lang w:val="tr-TR"/>
        </w:rPr>
      </w:pPr>
    </w:p>
    <w:p w14:paraId="4A3F1D29" w14:textId="33957C08" w:rsidR="001056DC" w:rsidRPr="00435758" w:rsidRDefault="001056DC" w:rsidP="00435758">
      <w:pPr>
        <w:jc w:val="both"/>
        <w:rPr>
          <w:rFonts w:cstheme="minorHAnsi"/>
          <w:b/>
          <w:bCs/>
          <w:lang w:val="tr-TR"/>
        </w:rPr>
      </w:pPr>
      <w:r w:rsidRPr="00435758">
        <w:rPr>
          <w:rFonts w:cstheme="minorHAnsi"/>
          <w:b/>
          <w:bCs/>
          <w:lang w:val="tr-TR"/>
        </w:rPr>
        <w:t>Tütün tüketimi rekor kırıyor, vergi geliri sağlıyor ama öldürüyor</w:t>
      </w:r>
    </w:p>
    <w:p w14:paraId="302D9B8D" w14:textId="77777777" w:rsidR="001056DC" w:rsidRPr="00435758" w:rsidRDefault="001056DC" w:rsidP="00435758">
      <w:pPr>
        <w:jc w:val="both"/>
        <w:rPr>
          <w:rFonts w:cstheme="minorHAnsi"/>
          <w:bCs/>
          <w:lang w:val="tr-TR"/>
        </w:rPr>
      </w:pPr>
    </w:p>
    <w:p w14:paraId="3DB382E1" w14:textId="0AA4B29D" w:rsidR="004F3B8B" w:rsidRPr="00435758" w:rsidRDefault="007607A5" w:rsidP="00435758">
      <w:pPr>
        <w:jc w:val="both"/>
        <w:rPr>
          <w:rFonts w:cstheme="minorHAnsi"/>
          <w:bCs/>
          <w:lang w:val="tr-TR"/>
        </w:rPr>
      </w:pPr>
      <w:r w:rsidRPr="00435758">
        <w:rPr>
          <w:rFonts w:cstheme="minorHAnsi"/>
          <w:bCs/>
          <w:lang w:val="tr-TR"/>
        </w:rPr>
        <w:t xml:space="preserve">Sağlığa Evet Derneği </w:t>
      </w:r>
      <w:r w:rsidRPr="00435758">
        <w:rPr>
          <w:rFonts w:cstheme="minorHAnsi"/>
          <w:bCs/>
          <w:lang w:val="tr-TR"/>
        </w:rPr>
        <w:t xml:space="preserve">Başkanı Prof. Dr. Elif Dağlı, </w:t>
      </w:r>
      <w:r w:rsidR="007E24AB" w:rsidRPr="00435758">
        <w:rPr>
          <w:rFonts w:cstheme="minorHAnsi"/>
          <w:bCs/>
          <w:lang w:val="tr-TR"/>
        </w:rPr>
        <w:t>Türkiye’de</w:t>
      </w:r>
      <w:r w:rsidR="00D9625F" w:rsidRPr="00435758">
        <w:rPr>
          <w:rFonts w:cstheme="minorHAnsi"/>
          <w:bCs/>
          <w:lang w:val="tr-TR"/>
        </w:rPr>
        <w:t xml:space="preserve"> 2011 yılından beri artan tütün </w:t>
      </w:r>
      <w:r w:rsidRPr="00435758">
        <w:rPr>
          <w:rFonts w:cstheme="minorHAnsi"/>
          <w:bCs/>
          <w:lang w:val="tr-TR"/>
        </w:rPr>
        <w:t>tüketimi 2019’da rekor kırdığını belirterek, “</w:t>
      </w:r>
      <w:r w:rsidR="00D9625F" w:rsidRPr="00435758">
        <w:rPr>
          <w:rFonts w:cstheme="minorHAnsi"/>
          <w:bCs/>
          <w:lang w:val="tr-TR"/>
        </w:rPr>
        <w:t>İ</w:t>
      </w:r>
      <w:r w:rsidR="007E24AB" w:rsidRPr="00435758">
        <w:rPr>
          <w:rFonts w:cstheme="minorHAnsi"/>
          <w:bCs/>
          <w:lang w:val="tr-TR"/>
        </w:rPr>
        <w:t xml:space="preserve">ç piyasada 2019 yılında 119.747.102.254 adet </w:t>
      </w:r>
      <w:proofErr w:type="gramStart"/>
      <w:r w:rsidR="007E24AB" w:rsidRPr="00435758">
        <w:rPr>
          <w:rFonts w:cstheme="minorHAnsi"/>
          <w:bCs/>
          <w:lang w:val="tr-TR"/>
        </w:rPr>
        <w:t>bandrollü</w:t>
      </w:r>
      <w:proofErr w:type="gramEnd"/>
      <w:r w:rsidR="007E24AB" w:rsidRPr="00435758">
        <w:rPr>
          <w:rFonts w:cstheme="minorHAnsi"/>
          <w:bCs/>
          <w:lang w:val="tr-TR"/>
        </w:rPr>
        <w:t xml:space="preserve"> sigara satışı yapılmıştır. </w:t>
      </w:r>
      <w:r w:rsidR="00D9625F" w:rsidRPr="00435758">
        <w:rPr>
          <w:rFonts w:cstheme="minorHAnsi"/>
          <w:bCs/>
          <w:lang w:val="tr-TR"/>
        </w:rPr>
        <w:t>Y</w:t>
      </w:r>
      <w:r w:rsidR="007E24AB" w:rsidRPr="00435758">
        <w:rPr>
          <w:rFonts w:cstheme="minorHAnsi"/>
          <w:bCs/>
          <w:lang w:val="tr-TR"/>
        </w:rPr>
        <w:t>asa dışı ticarete konu olan tahmini 5 milyar adet kaçak sigara ile 20 milyar adetten az olmamak üzere sarmalık kıyılmış tütünden mamul sigaraları eklediğimizde 2019 yılında Türkiye’de tüketilen sigara miktarının toplamda 145-150 milyar adede ulaştığı hesaplanmaktadır. 2019 yılında tütün mamullerinden 50,3 Milyar TL ÖTV geliri elde edilmiştir.</w:t>
      </w:r>
      <w:r w:rsidR="001056DC" w:rsidRPr="00435758">
        <w:rPr>
          <w:rFonts w:cstheme="minorHAnsi"/>
          <w:bCs/>
          <w:lang w:val="tr-TR"/>
        </w:rPr>
        <w:t xml:space="preserve"> </w:t>
      </w:r>
      <w:r w:rsidR="00D737F7" w:rsidRPr="00435758">
        <w:rPr>
          <w:rFonts w:cstheme="minorHAnsi"/>
          <w:bCs/>
          <w:lang w:val="tr-TR"/>
        </w:rPr>
        <w:t>2020 bütçe hedefi 64,8 Milyar TL olup, 2020 yılının ilk 5 ayında 22,1 Milyar TL tahsilat gerçekleştirilmiştir. Sigarada nispi ÖTV %67</w:t>
      </w:r>
      <w:r w:rsidR="00010E20" w:rsidRPr="00435758">
        <w:rPr>
          <w:rFonts w:cstheme="minorHAnsi"/>
          <w:bCs/>
          <w:lang w:val="tr-TR"/>
        </w:rPr>
        <w:t xml:space="preserve"> iken</w:t>
      </w:r>
      <w:r w:rsidR="00D737F7" w:rsidRPr="00435758">
        <w:rPr>
          <w:rFonts w:cstheme="minorHAnsi"/>
          <w:bCs/>
          <w:lang w:val="tr-TR"/>
        </w:rPr>
        <w:t>, sarmalık kıyılmış tütünde %40 olarak belirlenmiştir.</w:t>
      </w:r>
      <w:r w:rsidRPr="00435758">
        <w:rPr>
          <w:rFonts w:cstheme="minorHAnsi"/>
          <w:bCs/>
          <w:lang w:val="tr-TR"/>
        </w:rPr>
        <w:t>” dedi.</w:t>
      </w:r>
    </w:p>
    <w:p w14:paraId="62C2EDEA" w14:textId="6B2E1AFF" w:rsidR="007E24AB" w:rsidRPr="00435758" w:rsidRDefault="007E24AB" w:rsidP="00435758">
      <w:pPr>
        <w:jc w:val="both"/>
        <w:rPr>
          <w:rFonts w:cstheme="minorHAnsi"/>
          <w:bCs/>
          <w:lang w:val="tr-TR"/>
        </w:rPr>
      </w:pPr>
    </w:p>
    <w:p w14:paraId="2BA11E8E" w14:textId="2B2A3098" w:rsidR="00EF5D89" w:rsidRPr="00435758" w:rsidRDefault="00EF5D89" w:rsidP="00435758">
      <w:pPr>
        <w:jc w:val="both"/>
        <w:rPr>
          <w:rFonts w:cstheme="minorHAnsi"/>
          <w:b/>
          <w:bCs/>
          <w:lang w:val="tr-TR"/>
        </w:rPr>
      </w:pPr>
      <w:r w:rsidRPr="00435758">
        <w:rPr>
          <w:rFonts w:cstheme="minorHAnsi"/>
          <w:b/>
          <w:bCs/>
          <w:lang w:val="tr-TR"/>
        </w:rPr>
        <w:t>Tütünün öldürdüğü 70 yıldır biliniyor</w:t>
      </w:r>
    </w:p>
    <w:p w14:paraId="0C96F650" w14:textId="77777777" w:rsidR="00EF5D89" w:rsidRPr="00435758" w:rsidRDefault="00EF5D89" w:rsidP="00435758">
      <w:pPr>
        <w:jc w:val="both"/>
        <w:rPr>
          <w:rFonts w:cstheme="minorHAnsi"/>
          <w:b/>
          <w:bCs/>
          <w:lang w:val="tr-TR"/>
        </w:rPr>
      </w:pPr>
    </w:p>
    <w:p w14:paraId="62CEA58A" w14:textId="57A3DF1E" w:rsidR="007E24AB" w:rsidRPr="00435758" w:rsidRDefault="00EF5D89" w:rsidP="00435758">
      <w:pPr>
        <w:jc w:val="both"/>
        <w:rPr>
          <w:rFonts w:cstheme="minorHAnsi"/>
          <w:bCs/>
          <w:lang w:val="tr-TR"/>
        </w:rPr>
      </w:pPr>
      <w:r w:rsidRPr="00435758">
        <w:rPr>
          <w:rFonts w:cstheme="minorHAnsi"/>
          <w:bCs/>
          <w:lang w:val="tr-TR"/>
        </w:rPr>
        <w:t>Tütünün yerlisi</w:t>
      </w:r>
      <w:r w:rsidR="007607A5" w:rsidRPr="00435758">
        <w:rPr>
          <w:rFonts w:cstheme="minorHAnsi"/>
          <w:bCs/>
          <w:lang w:val="tr-TR"/>
        </w:rPr>
        <w:t>nin</w:t>
      </w:r>
      <w:r w:rsidRPr="00435758">
        <w:rPr>
          <w:rFonts w:cstheme="minorHAnsi"/>
          <w:bCs/>
          <w:lang w:val="tr-TR"/>
        </w:rPr>
        <w:t xml:space="preserve"> de yabancısı</w:t>
      </w:r>
      <w:r w:rsidR="007607A5" w:rsidRPr="00435758">
        <w:rPr>
          <w:rFonts w:cstheme="minorHAnsi"/>
          <w:bCs/>
          <w:lang w:val="tr-TR"/>
        </w:rPr>
        <w:t>nın</w:t>
      </w:r>
      <w:r w:rsidRPr="00435758">
        <w:rPr>
          <w:rFonts w:cstheme="minorHAnsi"/>
          <w:bCs/>
          <w:lang w:val="tr-TR"/>
        </w:rPr>
        <w:t xml:space="preserve"> da kullanıcısının yarısını öldür</w:t>
      </w:r>
      <w:r w:rsidR="007607A5" w:rsidRPr="00435758">
        <w:rPr>
          <w:rFonts w:cstheme="minorHAnsi"/>
          <w:bCs/>
          <w:lang w:val="tr-TR"/>
        </w:rPr>
        <w:t>düğüne dikkat çeken Dağlı, “</w:t>
      </w:r>
      <w:r w:rsidRPr="00435758">
        <w:rPr>
          <w:rFonts w:cstheme="minorHAnsi"/>
          <w:bCs/>
          <w:lang w:val="tr-TR"/>
        </w:rPr>
        <w:t>Sosyal devlet anlayışı vatandaşı hastalıklardan koruyarak, vergi toplamayı, istihdam sağlamayı gerektirir. T</w:t>
      </w:r>
      <w:r w:rsidR="001056DC" w:rsidRPr="00435758">
        <w:rPr>
          <w:rFonts w:cstheme="minorHAnsi"/>
          <w:bCs/>
          <w:lang w:val="tr-TR"/>
        </w:rPr>
        <w:t xml:space="preserve">ütün </w:t>
      </w:r>
      <w:r w:rsidRPr="00435758">
        <w:rPr>
          <w:rFonts w:cstheme="minorHAnsi"/>
          <w:bCs/>
          <w:lang w:val="tr-TR"/>
        </w:rPr>
        <w:t>tüketimi arttıkça,</w:t>
      </w:r>
      <w:r w:rsidR="001056DC" w:rsidRPr="00435758">
        <w:rPr>
          <w:rFonts w:cstheme="minorHAnsi"/>
          <w:bCs/>
          <w:lang w:val="tr-TR"/>
        </w:rPr>
        <w:t xml:space="preserve"> gelir </w:t>
      </w:r>
      <w:r w:rsidRPr="00435758">
        <w:rPr>
          <w:rFonts w:cstheme="minorHAnsi"/>
          <w:bCs/>
          <w:lang w:val="tr-TR"/>
        </w:rPr>
        <w:t xml:space="preserve">de </w:t>
      </w:r>
      <w:r w:rsidR="001056DC" w:rsidRPr="00435758">
        <w:rPr>
          <w:rFonts w:cstheme="minorHAnsi"/>
          <w:bCs/>
          <w:lang w:val="tr-TR"/>
        </w:rPr>
        <w:t xml:space="preserve">artar gibi görünse de tütün kullanımının yol açtığı, </w:t>
      </w:r>
      <w:proofErr w:type="gramStart"/>
      <w:r w:rsidR="001056DC" w:rsidRPr="00435758">
        <w:rPr>
          <w:rFonts w:cstheme="minorHAnsi"/>
          <w:bCs/>
          <w:lang w:val="tr-TR"/>
        </w:rPr>
        <w:t>enfeks</w:t>
      </w:r>
      <w:r w:rsidRPr="00435758">
        <w:rPr>
          <w:rFonts w:cstheme="minorHAnsi"/>
          <w:bCs/>
          <w:lang w:val="tr-TR"/>
        </w:rPr>
        <w:t>iyon</w:t>
      </w:r>
      <w:proofErr w:type="gramEnd"/>
      <w:r w:rsidRPr="00435758">
        <w:rPr>
          <w:rFonts w:cstheme="minorHAnsi"/>
          <w:bCs/>
          <w:lang w:val="tr-TR"/>
        </w:rPr>
        <w:t>, kanser, kalp-damar hastalıkları, felç, KOAH gibi hastalıkların tedavisi vergi gelirinin çok üzerinde maliyet gerektirmektedir.</w:t>
      </w:r>
      <w:r w:rsidR="007607A5" w:rsidRPr="00435758">
        <w:rPr>
          <w:rFonts w:cstheme="minorHAnsi"/>
          <w:bCs/>
          <w:lang w:val="tr-TR"/>
        </w:rPr>
        <w:t xml:space="preserve"> “dedi. </w:t>
      </w:r>
      <w:r w:rsidRPr="00435758">
        <w:rPr>
          <w:rFonts w:cstheme="minorHAnsi"/>
          <w:bCs/>
          <w:lang w:val="tr-TR"/>
        </w:rPr>
        <w:t xml:space="preserve"> </w:t>
      </w:r>
    </w:p>
    <w:p w14:paraId="2D44295C" w14:textId="2AF36D97" w:rsidR="00FA443B" w:rsidRPr="00435758" w:rsidRDefault="00FA443B" w:rsidP="00435758">
      <w:pPr>
        <w:jc w:val="both"/>
        <w:rPr>
          <w:rFonts w:cstheme="minorHAnsi"/>
          <w:bCs/>
          <w:lang w:val="tr-TR"/>
        </w:rPr>
      </w:pPr>
    </w:p>
    <w:p w14:paraId="57BFF20D" w14:textId="243E3A1E" w:rsidR="00FA443B" w:rsidRPr="00435758" w:rsidRDefault="00FA443B" w:rsidP="00435758">
      <w:pPr>
        <w:jc w:val="both"/>
        <w:rPr>
          <w:rFonts w:cstheme="minorHAnsi"/>
          <w:b/>
          <w:bCs/>
          <w:lang w:val="tr-TR"/>
        </w:rPr>
      </w:pPr>
      <w:r w:rsidRPr="00435758">
        <w:rPr>
          <w:rFonts w:cstheme="minorHAnsi"/>
          <w:b/>
          <w:bCs/>
          <w:lang w:val="tr-TR"/>
        </w:rPr>
        <w:t xml:space="preserve">Uygulanmayan </w:t>
      </w:r>
      <w:r w:rsidR="007B29CC">
        <w:rPr>
          <w:rFonts w:cstheme="minorHAnsi"/>
          <w:b/>
          <w:bCs/>
          <w:lang w:val="tr-TR"/>
        </w:rPr>
        <w:t>ancak taraf olunan “</w:t>
      </w:r>
      <w:r w:rsidRPr="00435758">
        <w:rPr>
          <w:rFonts w:cstheme="minorHAnsi"/>
          <w:b/>
          <w:bCs/>
          <w:lang w:val="tr-TR"/>
        </w:rPr>
        <w:t>uluslararası sözleşme</w:t>
      </w:r>
      <w:r w:rsidR="007B29CC">
        <w:rPr>
          <w:rFonts w:cstheme="minorHAnsi"/>
          <w:b/>
          <w:bCs/>
          <w:lang w:val="tr-TR"/>
        </w:rPr>
        <w:t>”</w:t>
      </w:r>
      <w:r w:rsidRPr="00435758">
        <w:rPr>
          <w:rFonts w:cstheme="minorHAnsi"/>
          <w:b/>
          <w:bCs/>
          <w:lang w:val="tr-TR"/>
        </w:rPr>
        <w:t xml:space="preserve"> </w:t>
      </w:r>
    </w:p>
    <w:p w14:paraId="0401FFD1" w14:textId="4068EAD9" w:rsidR="00EF5D89" w:rsidRPr="00435758" w:rsidRDefault="00EF5D89" w:rsidP="00435758">
      <w:pPr>
        <w:jc w:val="both"/>
        <w:rPr>
          <w:rFonts w:cstheme="minorHAnsi"/>
          <w:bCs/>
          <w:lang w:val="tr-TR"/>
        </w:rPr>
      </w:pPr>
    </w:p>
    <w:p w14:paraId="4F2E2DE0" w14:textId="77777777" w:rsidR="007607A5" w:rsidRPr="00435758" w:rsidRDefault="00FA443B" w:rsidP="00435758">
      <w:pPr>
        <w:pStyle w:val="NormalWeb"/>
        <w:kinsoku w:val="0"/>
        <w:overflowPunct w:val="0"/>
        <w:spacing w:before="0" w:beforeAutospacing="0" w:after="0" w:afterAutospacing="0"/>
        <w:jc w:val="both"/>
        <w:textAlignment w:val="baseline"/>
        <w:rPr>
          <w:rFonts w:asciiTheme="minorHAnsi" w:hAnsiTheme="minorHAnsi" w:cstheme="minorHAnsi"/>
          <w:bCs/>
        </w:rPr>
      </w:pPr>
      <w:r w:rsidRPr="00435758">
        <w:rPr>
          <w:rFonts w:asciiTheme="minorHAnsi" w:hAnsiTheme="minorHAnsi" w:cstheme="minorHAnsi"/>
          <w:bCs/>
        </w:rPr>
        <w:t>Türkiye</w:t>
      </w:r>
      <w:r w:rsidR="007607A5" w:rsidRPr="00435758">
        <w:rPr>
          <w:rFonts w:asciiTheme="minorHAnsi" w:hAnsiTheme="minorHAnsi" w:cstheme="minorHAnsi"/>
          <w:bCs/>
        </w:rPr>
        <w:t>’nin</w:t>
      </w:r>
      <w:r w:rsidRPr="00435758">
        <w:rPr>
          <w:rFonts w:asciiTheme="minorHAnsi" w:hAnsiTheme="minorHAnsi" w:cstheme="minorHAnsi"/>
          <w:bCs/>
        </w:rPr>
        <w:t xml:space="preserve"> 2004 yılında Tütün </w:t>
      </w:r>
      <w:r w:rsidR="005F311E" w:rsidRPr="00435758">
        <w:rPr>
          <w:rFonts w:asciiTheme="minorHAnsi" w:hAnsiTheme="minorHAnsi" w:cstheme="minorHAnsi"/>
          <w:bCs/>
        </w:rPr>
        <w:t xml:space="preserve">Kontrolü </w:t>
      </w:r>
      <w:r w:rsidRPr="00435758">
        <w:rPr>
          <w:rFonts w:asciiTheme="minorHAnsi" w:hAnsiTheme="minorHAnsi" w:cstheme="minorHAnsi"/>
          <w:bCs/>
        </w:rPr>
        <w:t xml:space="preserve">Çerçeve Sözleşmesine </w:t>
      </w:r>
      <w:r w:rsidR="00571359" w:rsidRPr="00435758">
        <w:rPr>
          <w:rFonts w:asciiTheme="minorHAnsi" w:hAnsiTheme="minorHAnsi" w:cstheme="minorHAnsi"/>
          <w:bCs/>
        </w:rPr>
        <w:t xml:space="preserve">(TKÇS) </w:t>
      </w:r>
      <w:r w:rsidRPr="00435758">
        <w:rPr>
          <w:rFonts w:asciiTheme="minorHAnsi" w:hAnsiTheme="minorHAnsi" w:cstheme="minorHAnsi"/>
          <w:bCs/>
        </w:rPr>
        <w:t>taraf ol</w:t>
      </w:r>
      <w:r w:rsidR="007607A5" w:rsidRPr="00435758">
        <w:rPr>
          <w:rFonts w:asciiTheme="minorHAnsi" w:hAnsiTheme="minorHAnsi" w:cstheme="minorHAnsi"/>
          <w:bCs/>
        </w:rPr>
        <w:t xml:space="preserve">duğunu belirten Dağlı, sözlerine şöyle devam etti: </w:t>
      </w:r>
    </w:p>
    <w:p w14:paraId="3708C43A" w14:textId="77777777" w:rsidR="007607A5" w:rsidRPr="00435758" w:rsidRDefault="007607A5" w:rsidP="00435758">
      <w:pPr>
        <w:pStyle w:val="NormalWeb"/>
        <w:kinsoku w:val="0"/>
        <w:overflowPunct w:val="0"/>
        <w:spacing w:before="0" w:beforeAutospacing="0" w:after="0" w:afterAutospacing="0"/>
        <w:jc w:val="both"/>
        <w:textAlignment w:val="baseline"/>
        <w:rPr>
          <w:rFonts w:asciiTheme="minorHAnsi" w:hAnsiTheme="minorHAnsi" w:cstheme="minorHAnsi"/>
          <w:bCs/>
        </w:rPr>
      </w:pPr>
    </w:p>
    <w:p w14:paraId="629458DA" w14:textId="5B864CCD" w:rsidR="00DB2F09" w:rsidRPr="00435758" w:rsidRDefault="007607A5" w:rsidP="00435758">
      <w:pPr>
        <w:pStyle w:val="NormalWeb"/>
        <w:kinsoku w:val="0"/>
        <w:overflowPunct w:val="0"/>
        <w:spacing w:before="0" w:beforeAutospacing="0" w:after="0" w:afterAutospacing="0"/>
        <w:jc w:val="both"/>
        <w:textAlignment w:val="baseline"/>
        <w:rPr>
          <w:rFonts w:asciiTheme="minorHAnsi" w:hAnsiTheme="minorHAnsi" w:cstheme="minorHAnsi"/>
          <w:lang w:eastAsia="tr-TR"/>
        </w:rPr>
      </w:pPr>
      <w:r w:rsidRPr="00435758">
        <w:rPr>
          <w:rFonts w:asciiTheme="minorHAnsi" w:hAnsiTheme="minorHAnsi" w:cstheme="minorHAnsi"/>
          <w:bCs/>
        </w:rPr>
        <w:t>“</w:t>
      </w:r>
      <w:proofErr w:type="spellStart"/>
      <w:r w:rsidR="007B29CC">
        <w:rPr>
          <w:rFonts w:asciiTheme="minorHAnsi" w:hAnsiTheme="minorHAnsi" w:cstheme="minorHAnsi"/>
          <w:bCs/>
        </w:rPr>
        <w:t>TKÇS’nin</w:t>
      </w:r>
      <w:proofErr w:type="spellEnd"/>
      <w:r w:rsidR="007B29CC">
        <w:rPr>
          <w:rFonts w:asciiTheme="minorHAnsi" w:hAnsiTheme="minorHAnsi" w:cstheme="minorHAnsi"/>
          <w:bCs/>
        </w:rPr>
        <w:t xml:space="preserve"> ‘</w:t>
      </w:r>
      <w:r w:rsidR="00571359" w:rsidRPr="00435758">
        <w:rPr>
          <w:rFonts w:asciiTheme="minorHAnsi" w:hAnsiTheme="minorHAnsi" w:cstheme="minorHAnsi"/>
          <w:bCs/>
        </w:rPr>
        <w:t>Tütün Üretimine Alter</w:t>
      </w:r>
      <w:r w:rsidR="007B29CC">
        <w:rPr>
          <w:rFonts w:asciiTheme="minorHAnsi" w:hAnsiTheme="minorHAnsi" w:cstheme="minorHAnsi"/>
          <w:bCs/>
        </w:rPr>
        <w:t>natif Ürün ve Ekonomik Faaliyet’</w:t>
      </w:r>
      <w:r w:rsidR="00571359" w:rsidRPr="00435758">
        <w:rPr>
          <w:rFonts w:asciiTheme="minorHAnsi" w:hAnsiTheme="minorHAnsi" w:cstheme="minorHAnsi"/>
          <w:bCs/>
        </w:rPr>
        <w:t xml:space="preserve"> başlıklı 17</w:t>
      </w:r>
      <w:r w:rsidR="007B29CC">
        <w:rPr>
          <w:rFonts w:asciiTheme="minorHAnsi" w:hAnsiTheme="minorHAnsi" w:cstheme="minorHAnsi"/>
          <w:bCs/>
        </w:rPr>
        <w:t>’</w:t>
      </w:r>
      <w:r w:rsidR="00571359" w:rsidRPr="00435758">
        <w:rPr>
          <w:rFonts w:asciiTheme="minorHAnsi" w:hAnsiTheme="minorHAnsi" w:cstheme="minorHAnsi"/>
          <w:bCs/>
        </w:rPr>
        <w:t xml:space="preserve">nci maddesi, </w:t>
      </w:r>
      <w:proofErr w:type="spellStart"/>
      <w:r w:rsidR="00571359" w:rsidRPr="00435758">
        <w:rPr>
          <w:rFonts w:asciiTheme="minorHAnsi" w:hAnsiTheme="minorHAnsi" w:cstheme="minorHAnsi"/>
          <w:bCs/>
        </w:rPr>
        <w:t>tü</w:t>
      </w:r>
      <w:proofErr w:type="spellEnd"/>
      <w:r w:rsidR="00571359" w:rsidRPr="00435758">
        <w:rPr>
          <w:rFonts w:asciiTheme="minorHAnsi" w:hAnsiTheme="minorHAnsi" w:cstheme="minorHAnsi"/>
          <w:bCs/>
          <w:lang w:val="x-none"/>
        </w:rPr>
        <w:t>tün üretiminden vazgeçen</w:t>
      </w:r>
      <w:r w:rsidR="00571359" w:rsidRPr="00435758">
        <w:rPr>
          <w:rFonts w:asciiTheme="minorHAnsi" w:hAnsiTheme="minorHAnsi" w:cstheme="minorHAnsi"/>
          <w:bCs/>
        </w:rPr>
        <w:t xml:space="preserve"> ve/veya vazgeçecek</w:t>
      </w:r>
      <w:r w:rsidR="00571359" w:rsidRPr="00435758">
        <w:rPr>
          <w:rFonts w:asciiTheme="minorHAnsi" w:hAnsiTheme="minorHAnsi" w:cstheme="minorHAnsi"/>
          <w:bCs/>
          <w:lang w:val="x-none"/>
        </w:rPr>
        <w:t xml:space="preserve"> üreticiler</w:t>
      </w:r>
      <w:r w:rsidR="00571359" w:rsidRPr="00435758">
        <w:rPr>
          <w:rFonts w:asciiTheme="minorHAnsi" w:hAnsiTheme="minorHAnsi" w:cstheme="minorHAnsi"/>
          <w:bCs/>
        </w:rPr>
        <w:t xml:space="preserve">in </w:t>
      </w:r>
      <w:r w:rsidR="00571359" w:rsidRPr="00435758">
        <w:rPr>
          <w:rFonts w:asciiTheme="minorHAnsi" w:hAnsiTheme="minorHAnsi" w:cstheme="minorHAnsi"/>
          <w:bCs/>
          <w:lang w:val="x-none"/>
        </w:rPr>
        <w:t xml:space="preserve">alternatif </w:t>
      </w:r>
      <w:r w:rsidR="00571359" w:rsidRPr="00435758">
        <w:rPr>
          <w:rFonts w:asciiTheme="minorHAnsi" w:hAnsiTheme="minorHAnsi" w:cstheme="minorHAnsi"/>
          <w:bCs/>
        </w:rPr>
        <w:t xml:space="preserve">tarımsal </w:t>
      </w:r>
      <w:r w:rsidR="00571359" w:rsidRPr="00435758">
        <w:rPr>
          <w:rFonts w:asciiTheme="minorHAnsi" w:hAnsiTheme="minorHAnsi" w:cstheme="minorHAnsi"/>
          <w:bCs/>
          <w:lang w:val="x-none"/>
        </w:rPr>
        <w:t xml:space="preserve">ürünlere </w:t>
      </w:r>
      <w:r w:rsidR="00571359" w:rsidRPr="00435758">
        <w:rPr>
          <w:rFonts w:asciiTheme="minorHAnsi" w:hAnsiTheme="minorHAnsi" w:cstheme="minorHAnsi"/>
          <w:bCs/>
        </w:rPr>
        <w:t>veya</w:t>
      </w:r>
      <w:r w:rsidR="00571359" w:rsidRPr="00435758">
        <w:rPr>
          <w:rFonts w:asciiTheme="minorHAnsi" w:hAnsiTheme="minorHAnsi" w:cstheme="minorHAnsi"/>
          <w:bCs/>
          <w:lang w:val="x-none"/>
        </w:rPr>
        <w:t xml:space="preserve"> ekonomik faaliyetlere geçişlerini destekleyerek sürdürülebilir geçim yollarının geliştirilmesini sağlayabilmek</w:t>
      </w:r>
      <w:r w:rsidR="00571359" w:rsidRPr="00435758">
        <w:rPr>
          <w:rFonts w:asciiTheme="minorHAnsi" w:hAnsiTheme="minorHAnsi" w:cstheme="minorHAnsi"/>
          <w:bCs/>
        </w:rPr>
        <w:t xml:space="preserve"> açısından gereken tedbir ve uygulamaları kapsamaktadır. Ancak maalesef Türkiye bu uygulamaları yeterince yerine getirmemiştir.</w:t>
      </w:r>
      <w:r w:rsidR="00FA443B" w:rsidRPr="00435758">
        <w:rPr>
          <w:rFonts w:asciiTheme="minorHAnsi" w:hAnsiTheme="minorHAnsi" w:cstheme="minorHAnsi"/>
          <w:bCs/>
        </w:rPr>
        <w:t xml:space="preserve"> </w:t>
      </w:r>
      <w:r w:rsidR="00571359" w:rsidRPr="00435758">
        <w:rPr>
          <w:rFonts w:asciiTheme="minorHAnsi" w:hAnsiTheme="minorHAnsi" w:cstheme="minorHAnsi"/>
          <w:bCs/>
        </w:rPr>
        <w:t>2008-2012 ve 2015-2018 yıllarını kapsayan Ulusal Tütün Kontrol</w:t>
      </w:r>
      <w:r w:rsidR="007B29CC">
        <w:rPr>
          <w:rFonts w:asciiTheme="minorHAnsi" w:hAnsiTheme="minorHAnsi" w:cstheme="minorHAnsi"/>
          <w:bCs/>
        </w:rPr>
        <w:t xml:space="preserve"> Programı ve Eylem Planlarında ‘</w:t>
      </w:r>
      <w:r w:rsidR="00571359" w:rsidRPr="00435758">
        <w:rPr>
          <w:rFonts w:asciiTheme="minorHAnsi" w:hAnsiTheme="minorHAnsi" w:cstheme="minorHAnsi"/>
          <w:bCs/>
        </w:rPr>
        <w:t>Tütün ve Tütün Ürünleri Arzının Azaltılmasına Yönelik Önlemler</w:t>
      </w:r>
      <w:r w:rsidR="007B29CC">
        <w:rPr>
          <w:rFonts w:asciiTheme="minorHAnsi" w:hAnsiTheme="minorHAnsi" w:cstheme="minorHAnsi"/>
          <w:bCs/>
        </w:rPr>
        <w:t>’ kapsamında yer alan ‘</w:t>
      </w:r>
      <w:r w:rsidR="00571359" w:rsidRPr="00435758">
        <w:rPr>
          <w:rFonts w:asciiTheme="minorHAnsi" w:hAnsiTheme="minorHAnsi" w:cstheme="minorHAnsi"/>
          <w:bCs/>
        </w:rPr>
        <w:t>B.3. Tütün Ür</w:t>
      </w:r>
      <w:r w:rsidR="007B29CC">
        <w:rPr>
          <w:rFonts w:asciiTheme="minorHAnsi" w:hAnsiTheme="minorHAnsi" w:cstheme="minorHAnsi"/>
          <w:bCs/>
        </w:rPr>
        <w:t xml:space="preserve">etimi ve Alternatif Politikalar’ başlığı, </w:t>
      </w:r>
      <w:r w:rsidR="00571359" w:rsidRPr="00435758">
        <w:rPr>
          <w:rFonts w:asciiTheme="minorHAnsi" w:hAnsiTheme="minorHAnsi" w:cstheme="minorHAnsi"/>
          <w:bCs/>
        </w:rPr>
        <w:t>2018-2023 Tütün Kontrolü Strateji Belgesi ve Eylem Planında hiç yer almamıştır. A</w:t>
      </w:r>
      <w:r w:rsidR="00FA443B" w:rsidRPr="00435758">
        <w:rPr>
          <w:rFonts w:asciiTheme="minorHAnsi" w:hAnsiTheme="minorHAnsi" w:cstheme="minorHAnsi"/>
          <w:bCs/>
        </w:rPr>
        <w:t xml:space="preserve">lternatif politika ve tedbirlerin başarısızlığı ve sürdürülmemesi, sarmalık kıyılmış tütüne olan talebin artmasına neden olmuştur. </w:t>
      </w:r>
      <w:r w:rsidR="00CC07A6" w:rsidRPr="00435758">
        <w:rPr>
          <w:rFonts w:asciiTheme="minorHAnsi" w:hAnsiTheme="minorHAnsi" w:cstheme="minorHAnsi"/>
          <w:bCs/>
        </w:rPr>
        <w:t>Tütün kontrolü ödevleri yerine getirilmeyince üreticiye mavi boncuk dağıtılması gerekmiştir</w:t>
      </w:r>
      <w:r w:rsidRPr="00435758">
        <w:rPr>
          <w:rFonts w:asciiTheme="minorHAnsi" w:hAnsiTheme="minorHAnsi" w:cstheme="minorHAnsi"/>
          <w:bCs/>
        </w:rPr>
        <w:t>.”</w:t>
      </w:r>
    </w:p>
    <w:p w14:paraId="08EC35DF" w14:textId="77777777" w:rsidR="00571359" w:rsidRPr="00435758" w:rsidRDefault="00571359" w:rsidP="00435758">
      <w:pPr>
        <w:jc w:val="both"/>
        <w:rPr>
          <w:rFonts w:cstheme="minorHAnsi"/>
          <w:b/>
          <w:bCs/>
          <w:lang w:val="tr-TR"/>
        </w:rPr>
      </w:pPr>
    </w:p>
    <w:p w14:paraId="2DCC0FE9" w14:textId="4D76EFAC" w:rsidR="00FA443B" w:rsidRPr="00435758" w:rsidRDefault="00FA443B" w:rsidP="00435758">
      <w:pPr>
        <w:jc w:val="both"/>
        <w:rPr>
          <w:rFonts w:cstheme="minorHAnsi"/>
          <w:b/>
          <w:bCs/>
          <w:lang w:val="tr-TR"/>
        </w:rPr>
      </w:pPr>
      <w:r w:rsidRPr="00435758">
        <w:rPr>
          <w:rFonts w:cstheme="minorHAnsi"/>
          <w:b/>
          <w:bCs/>
          <w:lang w:val="tr-TR"/>
        </w:rPr>
        <w:t>Sarmalık kıyılmış tütün</w:t>
      </w:r>
      <w:r w:rsidR="00571359" w:rsidRPr="00435758">
        <w:rPr>
          <w:rFonts w:cstheme="minorHAnsi"/>
          <w:b/>
          <w:bCs/>
          <w:lang w:val="tr-TR"/>
        </w:rPr>
        <w:t xml:space="preserve"> artışı ve yasallaşması</w:t>
      </w:r>
    </w:p>
    <w:p w14:paraId="550E216E" w14:textId="48419035" w:rsidR="007E24AB" w:rsidRPr="00435758" w:rsidRDefault="007E24AB" w:rsidP="00435758">
      <w:pPr>
        <w:jc w:val="both"/>
        <w:rPr>
          <w:rFonts w:cstheme="minorHAnsi"/>
          <w:lang w:val="tr-TR"/>
        </w:rPr>
      </w:pPr>
    </w:p>
    <w:p w14:paraId="14666E6F" w14:textId="77777777" w:rsidR="00435758" w:rsidRPr="00435758" w:rsidRDefault="00435758" w:rsidP="00435758">
      <w:pPr>
        <w:jc w:val="both"/>
        <w:rPr>
          <w:rFonts w:cstheme="minorHAnsi"/>
          <w:bCs/>
          <w:lang w:val="tr-TR"/>
        </w:rPr>
      </w:pPr>
      <w:proofErr w:type="spellStart"/>
      <w:proofErr w:type="gramStart"/>
      <w:r w:rsidRPr="00435758">
        <w:rPr>
          <w:rFonts w:cstheme="minorHAnsi"/>
          <w:shd w:val="clear" w:color="auto" w:fill="FFFFFF"/>
        </w:rPr>
        <w:t>Sağlığa</w:t>
      </w:r>
      <w:proofErr w:type="spellEnd"/>
      <w:r w:rsidRPr="00435758">
        <w:rPr>
          <w:rFonts w:cstheme="minorHAnsi"/>
          <w:shd w:val="clear" w:color="auto" w:fill="FFFFFF"/>
        </w:rPr>
        <w:t xml:space="preserve"> Evet Derneği </w:t>
      </w:r>
      <w:proofErr w:type="spellStart"/>
      <w:r w:rsidRPr="00435758">
        <w:rPr>
          <w:rFonts w:cstheme="minorHAnsi"/>
          <w:shd w:val="clear" w:color="auto" w:fill="FFFFFF"/>
        </w:rPr>
        <w:t>Yönetim</w:t>
      </w:r>
      <w:proofErr w:type="spellEnd"/>
      <w:r w:rsidRPr="00435758">
        <w:rPr>
          <w:rFonts w:cstheme="minorHAnsi"/>
          <w:shd w:val="clear" w:color="auto" w:fill="FFFFFF"/>
        </w:rPr>
        <w:t xml:space="preserve"> </w:t>
      </w:r>
      <w:proofErr w:type="spellStart"/>
      <w:r w:rsidRPr="00435758">
        <w:rPr>
          <w:rFonts w:cstheme="minorHAnsi"/>
          <w:shd w:val="clear" w:color="auto" w:fill="FFFFFF"/>
        </w:rPr>
        <w:t>Kurulu</w:t>
      </w:r>
      <w:proofErr w:type="spellEnd"/>
      <w:r w:rsidRPr="00435758">
        <w:rPr>
          <w:rFonts w:cstheme="minorHAnsi"/>
          <w:shd w:val="clear" w:color="auto" w:fill="FFFFFF"/>
        </w:rPr>
        <w:t xml:space="preserve"> </w:t>
      </w:r>
      <w:proofErr w:type="spellStart"/>
      <w:r w:rsidRPr="00435758">
        <w:rPr>
          <w:rFonts w:cstheme="minorHAnsi"/>
          <w:shd w:val="clear" w:color="auto" w:fill="FFFFFF"/>
        </w:rPr>
        <w:t>Üyesi</w:t>
      </w:r>
      <w:proofErr w:type="spellEnd"/>
      <w:r w:rsidRPr="00435758">
        <w:rPr>
          <w:rFonts w:cstheme="minorHAnsi"/>
          <w:shd w:val="clear" w:color="auto" w:fill="FFFFFF"/>
        </w:rPr>
        <w:t xml:space="preserve"> </w:t>
      </w:r>
      <w:proofErr w:type="spellStart"/>
      <w:r w:rsidRPr="00435758">
        <w:rPr>
          <w:rFonts w:cstheme="minorHAnsi"/>
          <w:shd w:val="clear" w:color="auto" w:fill="FFFFFF"/>
        </w:rPr>
        <w:t>Doç</w:t>
      </w:r>
      <w:proofErr w:type="spellEnd"/>
      <w:r w:rsidRPr="00435758">
        <w:rPr>
          <w:rFonts w:cstheme="minorHAnsi"/>
          <w:shd w:val="clear" w:color="auto" w:fill="FFFFFF"/>
        </w:rPr>
        <w:t>.</w:t>
      </w:r>
      <w:proofErr w:type="gramEnd"/>
      <w:r w:rsidRPr="00435758">
        <w:rPr>
          <w:rFonts w:cstheme="minorHAnsi"/>
          <w:shd w:val="clear" w:color="auto" w:fill="FFFFFF"/>
        </w:rPr>
        <w:t xml:space="preserve"> Dr. Osman </w:t>
      </w:r>
      <w:proofErr w:type="spellStart"/>
      <w:r w:rsidRPr="00435758">
        <w:rPr>
          <w:rFonts w:cstheme="minorHAnsi"/>
          <w:shd w:val="clear" w:color="auto" w:fill="FFFFFF"/>
        </w:rPr>
        <w:t>Elbek</w:t>
      </w:r>
      <w:proofErr w:type="spellEnd"/>
      <w:r w:rsidRPr="00435758">
        <w:rPr>
          <w:rFonts w:cstheme="minorHAnsi"/>
          <w:bCs/>
          <w:lang w:val="tr-TR"/>
        </w:rPr>
        <w:t xml:space="preserve"> ise, yetkisiz tütün ticareti yapanlara yönelik cezaların bir kez daha uzatılması</w:t>
      </w:r>
      <w:bookmarkStart w:id="0" w:name="_GoBack"/>
      <w:bookmarkEnd w:id="0"/>
      <w:r w:rsidRPr="00435758">
        <w:rPr>
          <w:rFonts w:cstheme="minorHAnsi"/>
          <w:bCs/>
          <w:lang w:val="tr-TR"/>
        </w:rPr>
        <w:t xml:space="preserve"> ile ilgili şu değerlendirmelerde bulundu:</w:t>
      </w:r>
    </w:p>
    <w:p w14:paraId="07B74AC2" w14:textId="77777777" w:rsidR="00435758" w:rsidRPr="00435758" w:rsidRDefault="00435758" w:rsidP="00435758">
      <w:pPr>
        <w:jc w:val="both"/>
        <w:rPr>
          <w:rFonts w:cstheme="minorHAnsi"/>
          <w:bCs/>
          <w:lang w:val="tr-TR"/>
        </w:rPr>
      </w:pPr>
    </w:p>
    <w:p w14:paraId="0907F633" w14:textId="4668503C" w:rsidR="00045432" w:rsidRPr="00435758" w:rsidRDefault="00435758" w:rsidP="00435758">
      <w:pPr>
        <w:jc w:val="both"/>
        <w:rPr>
          <w:rFonts w:cstheme="minorHAnsi"/>
          <w:bCs/>
          <w:lang w:val="tr-TR"/>
        </w:rPr>
      </w:pPr>
      <w:r w:rsidRPr="00435758">
        <w:rPr>
          <w:rFonts w:cstheme="minorHAnsi"/>
          <w:bCs/>
          <w:lang w:val="tr-TR"/>
        </w:rPr>
        <w:t>“</w:t>
      </w:r>
      <w:r w:rsidR="00D9625F" w:rsidRPr="00435758">
        <w:rPr>
          <w:rFonts w:cstheme="minorHAnsi"/>
          <w:bCs/>
          <w:lang w:val="tr-TR"/>
        </w:rPr>
        <w:t xml:space="preserve">26 Haziran </w:t>
      </w:r>
      <w:r w:rsidR="00045432" w:rsidRPr="00435758">
        <w:rPr>
          <w:rFonts w:cstheme="minorHAnsi"/>
          <w:bCs/>
          <w:lang w:val="tr-TR"/>
        </w:rPr>
        <w:t xml:space="preserve">2020 tarihli Resmi </w:t>
      </w:r>
      <w:proofErr w:type="spellStart"/>
      <w:r w:rsidR="00045432" w:rsidRPr="00435758">
        <w:rPr>
          <w:rFonts w:cstheme="minorHAnsi"/>
          <w:bCs/>
          <w:lang w:val="tr-TR"/>
        </w:rPr>
        <w:t>Gazete’de</w:t>
      </w:r>
      <w:proofErr w:type="spellEnd"/>
      <w:r w:rsidR="00045432" w:rsidRPr="00435758">
        <w:rPr>
          <w:rFonts w:cstheme="minorHAnsi"/>
          <w:bCs/>
          <w:lang w:val="tr-TR"/>
        </w:rPr>
        <w:t xml:space="preserve"> yayımlanan 7</w:t>
      </w:r>
      <w:r>
        <w:rPr>
          <w:rFonts w:cstheme="minorHAnsi"/>
          <w:bCs/>
          <w:lang w:val="tr-TR"/>
        </w:rPr>
        <w:t xml:space="preserve">247 sayılı Bazı Kanun ve Kanun </w:t>
      </w:r>
      <w:r w:rsidR="00045432" w:rsidRPr="00435758">
        <w:rPr>
          <w:rFonts w:cstheme="minorHAnsi"/>
          <w:bCs/>
          <w:lang w:val="tr-TR"/>
        </w:rPr>
        <w:t>Hükmünde Kararnamelerde Değişiklik</w:t>
      </w:r>
      <w:r w:rsidR="001F274D" w:rsidRPr="00435758">
        <w:rPr>
          <w:rFonts w:cstheme="minorHAnsi"/>
          <w:bCs/>
          <w:lang w:val="tr-TR"/>
        </w:rPr>
        <w:t xml:space="preserve"> Yapılması Hakkında Kanun’un 17’</w:t>
      </w:r>
      <w:r w:rsidR="007B29CC">
        <w:rPr>
          <w:rFonts w:cstheme="minorHAnsi"/>
          <w:bCs/>
          <w:lang w:val="tr-TR"/>
        </w:rPr>
        <w:t>nci maddesi ile ‘</w:t>
      </w:r>
      <w:r w:rsidR="00045432" w:rsidRPr="00435758">
        <w:rPr>
          <w:rFonts w:cstheme="minorHAnsi"/>
          <w:bCs/>
          <w:lang w:val="tr-TR"/>
        </w:rPr>
        <w:t xml:space="preserve">ticari amaçla; </w:t>
      </w:r>
      <w:proofErr w:type="spellStart"/>
      <w:r w:rsidR="00045432" w:rsidRPr="00435758">
        <w:rPr>
          <w:rFonts w:cstheme="minorHAnsi"/>
          <w:bCs/>
          <w:lang w:val="tr-TR"/>
        </w:rPr>
        <w:t>makaron</w:t>
      </w:r>
      <w:proofErr w:type="spellEnd"/>
      <w:r w:rsidR="00045432" w:rsidRPr="00435758">
        <w:rPr>
          <w:rFonts w:cstheme="minorHAnsi"/>
          <w:bCs/>
          <w:lang w:val="tr-TR"/>
        </w:rPr>
        <w:t xml:space="preserve"> veya yaprak sigara kâğıdını, içine kıyılmış tütün, parçalanmış tütün ya da tütün harici herhangi bir madde doldurulmuş olarak satanlara, satışa arz edenler</w:t>
      </w:r>
      <w:r>
        <w:rPr>
          <w:rFonts w:cstheme="minorHAnsi"/>
          <w:bCs/>
          <w:lang w:val="tr-TR"/>
        </w:rPr>
        <w:t>e, bulunduran ve nakledenlere</w:t>
      </w:r>
      <w:r w:rsidR="007B29CC">
        <w:rPr>
          <w:rFonts w:cstheme="minorHAnsi"/>
          <w:bCs/>
          <w:lang w:val="tr-TR"/>
        </w:rPr>
        <w:t>’</w:t>
      </w:r>
      <w:r>
        <w:rPr>
          <w:rFonts w:cstheme="minorHAnsi"/>
          <w:bCs/>
          <w:lang w:val="tr-TR"/>
        </w:rPr>
        <w:t xml:space="preserve"> </w:t>
      </w:r>
      <w:r w:rsidR="00045432" w:rsidRPr="00435758">
        <w:rPr>
          <w:rFonts w:cstheme="minorHAnsi"/>
          <w:bCs/>
          <w:lang w:val="tr-TR"/>
        </w:rPr>
        <w:t>yöne</w:t>
      </w:r>
      <w:r w:rsidRPr="00435758">
        <w:rPr>
          <w:rFonts w:cstheme="minorHAnsi"/>
          <w:bCs/>
          <w:lang w:val="tr-TR"/>
        </w:rPr>
        <w:t xml:space="preserve">lik cezaya ilişkin uygulamanın </w:t>
      </w:r>
      <w:r w:rsidR="007B29CC">
        <w:rPr>
          <w:rFonts w:cstheme="minorHAnsi"/>
          <w:bCs/>
          <w:lang w:val="tr-TR"/>
        </w:rPr>
        <w:t>‘</w:t>
      </w:r>
      <w:proofErr w:type="gramStart"/>
      <w:r w:rsidRPr="00435758">
        <w:rPr>
          <w:rFonts w:cstheme="minorHAnsi"/>
          <w:bCs/>
          <w:lang w:val="tr-TR"/>
        </w:rPr>
        <w:t>1/7/2020</w:t>
      </w:r>
      <w:proofErr w:type="gramEnd"/>
      <w:r w:rsidR="007B29CC">
        <w:rPr>
          <w:rFonts w:cstheme="minorHAnsi"/>
          <w:bCs/>
          <w:lang w:val="tr-TR"/>
        </w:rPr>
        <w:t>’</w:t>
      </w:r>
      <w:r w:rsidR="00045432" w:rsidRPr="00435758">
        <w:rPr>
          <w:rFonts w:cstheme="minorHAnsi"/>
          <w:bCs/>
          <w:lang w:val="tr-TR"/>
        </w:rPr>
        <w:t xml:space="preserve"> tarihinde yürürlüğe girmesi; </w:t>
      </w:r>
      <w:r w:rsidR="007B29CC">
        <w:rPr>
          <w:rFonts w:cstheme="minorHAnsi"/>
          <w:bCs/>
          <w:lang w:val="tr-TR"/>
        </w:rPr>
        <w:t>‘</w:t>
      </w:r>
      <w:r w:rsidR="00045432" w:rsidRPr="00435758">
        <w:rPr>
          <w:rFonts w:cstheme="minorHAnsi"/>
          <w:bCs/>
          <w:lang w:val="tr-TR"/>
        </w:rPr>
        <w:t>Tarım ve Orman Bakanlığı’ndan yetki belgesi almadan veya bildirimde bulunmadan tütün ticareti yapanlar</w:t>
      </w:r>
      <w:r>
        <w:rPr>
          <w:rFonts w:cstheme="minorHAnsi"/>
          <w:bCs/>
          <w:lang w:val="tr-TR"/>
        </w:rPr>
        <w:t>a</w:t>
      </w:r>
      <w:r w:rsidR="007B29CC">
        <w:rPr>
          <w:rFonts w:cstheme="minorHAnsi"/>
          <w:bCs/>
          <w:lang w:val="tr-TR"/>
        </w:rPr>
        <w:t>’</w:t>
      </w:r>
      <w:r>
        <w:rPr>
          <w:rFonts w:cstheme="minorHAnsi"/>
          <w:bCs/>
          <w:lang w:val="tr-TR"/>
        </w:rPr>
        <w:t xml:space="preserve"> yönelik cezanın uygulanması ise </w:t>
      </w:r>
      <w:r w:rsidR="00045432" w:rsidRPr="00435758">
        <w:rPr>
          <w:rFonts w:cstheme="minorHAnsi"/>
          <w:bCs/>
          <w:lang w:val="tr-TR"/>
        </w:rPr>
        <w:t xml:space="preserve">üçüncü kez </w:t>
      </w:r>
      <w:r w:rsidR="007B29CC">
        <w:rPr>
          <w:rFonts w:cstheme="minorHAnsi"/>
          <w:bCs/>
          <w:lang w:val="tr-TR"/>
        </w:rPr>
        <w:t>‘</w:t>
      </w:r>
      <w:r w:rsidR="00045432" w:rsidRPr="00435758">
        <w:rPr>
          <w:rFonts w:cstheme="minorHAnsi"/>
          <w:bCs/>
          <w:lang w:val="tr-TR"/>
        </w:rPr>
        <w:t>1/7/2021</w:t>
      </w:r>
      <w:r w:rsidR="007B29CC">
        <w:rPr>
          <w:rFonts w:cstheme="minorHAnsi"/>
          <w:bCs/>
          <w:lang w:val="tr-TR"/>
        </w:rPr>
        <w:t>’</w:t>
      </w:r>
      <w:r w:rsidR="00045432" w:rsidRPr="00435758">
        <w:rPr>
          <w:rFonts w:cstheme="minorHAnsi"/>
          <w:bCs/>
          <w:lang w:val="tr-TR"/>
        </w:rPr>
        <w:t xml:space="preserve">  tarihine ertelenmiştir. </w:t>
      </w:r>
      <w:r w:rsidR="00010E20" w:rsidRPr="00435758">
        <w:rPr>
          <w:rFonts w:cstheme="minorHAnsi"/>
          <w:bCs/>
          <w:lang w:val="tr-TR"/>
        </w:rPr>
        <w:t>Bu uzatma süresinin nedenleri anlaşılamamıştır.</w:t>
      </w:r>
      <w:r w:rsidRPr="00435758">
        <w:rPr>
          <w:rFonts w:cstheme="minorHAnsi"/>
          <w:bCs/>
          <w:lang w:val="tr-TR"/>
        </w:rPr>
        <w:t xml:space="preserve"> </w:t>
      </w:r>
      <w:r w:rsidR="00045432" w:rsidRPr="00435758">
        <w:rPr>
          <w:rFonts w:cstheme="minorHAnsi"/>
          <w:bCs/>
          <w:lang w:val="tr-TR"/>
        </w:rPr>
        <w:t>Sarmalık kıyılmış tütün mamulü üretiminde kullanılan tütünlerin üretimi</w:t>
      </w:r>
      <w:r w:rsidRPr="00435758">
        <w:rPr>
          <w:rFonts w:cstheme="minorHAnsi"/>
          <w:bCs/>
          <w:lang w:val="tr-TR"/>
        </w:rPr>
        <w:t xml:space="preserve"> </w:t>
      </w:r>
      <w:r w:rsidR="00571359" w:rsidRPr="00435758">
        <w:rPr>
          <w:rFonts w:cstheme="minorHAnsi"/>
          <w:bCs/>
          <w:lang w:val="tr-TR"/>
        </w:rPr>
        <w:t>ticari amaç olmaksızın ve 50 kilogramı aşmayacak miktarda üreticinin şahsi tüketimi için sarmalık kıyılmış tütün elde etmesine izin veren değişiklik ile idari para cezalarının kademelendirilerek azaltılması kayıt dışı üretimi daha da artır</w:t>
      </w:r>
      <w:r w:rsidRPr="00435758">
        <w:rPr>
          <w:rFonts w:cstheme="minorHAnsi"/>
          <w:bCs/>
          <w:lang w:val="tr-TR"/>
        </w:rPr>
        <w:t xml:space="preserve">mıştır. </w:t>
      </w:r>
      <w:r w:rsidR="006C5BAB" w:rsidRPr="00435758">
        <w:rPr>
          <w:rFonts w:cstheme="minorHAnsi"/>
          <w:bCs/>
          <w:lang w:val="tr-TR"/>
        </w:rPr>
        <w:t xml:space="preserve">2014 yılında yapılan düzenlemeyle sarmalık kıyılmış tütün ile birlikte satılması zorunlu olan </w:t>
      </w:r>
      <w:proofErr w:type="spellStart"/>
      <w:r w:rsidR="006C5BAB" w:rsidRPr="00435758">
        <w:rPr>
          <w:rFonts w:cstheme="minorHAnsi"/>
          <w:bCs/>
          <w:lang w:val="tr-TR"/>
        </w:rPr>
        <w:t>makaronun</w:t>
      </w:r>
      <w:proofErr w:type="spellEnd"/>
      <w:r w:rsidR="006C5BAB" w:rsidRPr="00435758">
        <w:rPr>
          <w:rFonts w:cstheme="minorHAnsi"/>
          <w:bCs/>
          <w:lang w:val="tr-TR"/>
        </w:rPr>
        <w:t xml:space="preserve"> ayrı olarak ambalajlanarak piyasaya arzının serbest bırakılması tüketimi tetiklemiştir.</w:t>
      </w:r>
      <w:r w:rsidRPr="00435758">
        <w:rPr>
          <w:rFonts w:cstheme="minorHAnsi"/>
          <w:bCs/>
          <w:lang w:val="tr-TR"/>
        </w:rPr>
        <w:t xml:space="preserve"> </w:t>
      </w:r>
      <w:r w:rsidR="00571359" w:rsidRPr="00435758">
        <w:rPr>
          <w:rFonts w:cstheme="minorHAnsi"/>
          <w:bCs/>
          <w:lang w:val="tr-TR"/>
        </w:rPr>
        <w:t xml:space="preserve">Yasa dışı ticari faaliyete konu olan kayıt dışı tütün piyasası, son 10 yıl içinde üreticisine, komisyoncusuna, satıcısına, çoğunlukla düşük ve orta gelir grubuna </w:t>
      </w:r>
      <w:proofErr w:type="gramStart"/>
      <w:r w:rsidR="00571359" w:rsidRPr="00435758">
        <w:rPr>
          <w:rFonts w:cstheme="minorHAnsi"/>
          <w:bCs/>
          <w:lang w:val="tr-TR"/>
        </w:rPr>
        <w:t>dahil</w:t>
      </w:r>
      <w:proofErr w:type="gramEnd"/>
      <w:r w:rsidR="00571359" w:rsidRPr="00435758">
        <w:rPr>
          <w:rFonts w:cstheme="minorHAnsi"/>
          <w:bCs/>
          <w:lang w:val="tr-TR"/>
        </w:rPr>
        <w:t xml:space="preserve"> nihai tüketicisine kazanç ve avantaj sağladığı için katlanarak büyümüştür</w:t>
      </w:r>
      <w:r w:rsidRPr="00435758">
        <w:rPr>
          <w:rFonts w:cstheme="minorHAnsi"/>
          <w:bCs/>
          <w:lang w:val="tr-TR"/>
        </w:rPr>
        <w:t>.”</w:t>
      </w:r>
    </w:p>
    <w:p w14:paraId="508C5431" w14:textId="77777777" w:rsidR="00CC07A6" w:rsidRPr="00435758" w:rsidRDefault="00CC07A6" w:rsidP="00435758">
      <w:pPr>
        <w:jc w:val="both"/>
        <w:rPr>
          <w:rFonts w:cstheme="minorHAnsi"/>
          <w:b/>
          <w:bCs/>
          <w:lang w:val="tr-TR"/>
        </w:rPr>
      </w:pPr>
    </w:p>
    <w:p w14:paraId="75FC3450" w14:textId="0C680212" w:rsidR="00CC07A6" w:rsidRPr="00435758" w:rsidRDefault="00435758" w:rsidP="00435758">
      <w:pPr>
        <w:jc w:val="both"/>
        <w:rPr>
          <w:rFonts w:cstheme="minorHAnsi"/>
          <w:b/>
          <w:bCs/>
          <w:lang w:val="tr-TR"/>
        </w:rPr>
      </w:pPr>
      <w:r w:rsidRPr="00435758">
        <w:rPr>
          <w:rFonts w:cstheme="minorHAnsi"/>
          <w:b/>
          <w:bCs/>
          <w:lang w:val="tr-TR"/>
        </w:rPr>
        <w:t>Tüm siyasi partilerin temsilcileri</w:t>
      </w:r>
      <w:r w:rsidR="00CC07A6" w:rsidRPr="00435758">
        <w:rPr>
          <w:rFonts w:cstheme="minorHAnsi"/>
          <w:b/>
          <w:bCs/>
          <w:lang w:val="tr-TR"/>
        </w:rPr>
        <w:t xml:space="preserve"> tütün üretimi yanlısı</w:t>
      </w:r>
    </w:p>
    <w:p w14:paraId="473509EC" w14:textId="58CA7561" w:rsidR="00CC07A6" w:rsidRPr="00435758" w:rsidRDefault="00CC07A6" w:rsidP="00435758">
      <w:pPr>
        <w:jc w:val="both"/>
        <w:rPr>
          <w:rFonts w:cstheme="minorHAnsi"/>
          <w:b/>
          <w:bCs/>
          <w:lang w:val="tr-TR"/>
        </w:rPr>
      </w:pPr>
    </w:p>
    <w:p w14:paraId="5C497CAB" w14:textId="6FE1BBA4" w:rsidR="00435758" w:rsidRPr="00435758" w:rsidRDefault="00CC07A6" w:rsidP="00435758">
      <w:pPr>
        <w:jc w:val="both"/>
        <w:rPr>
          <w:rFonts w:cstheme="minorHAnsi"/>
          <w:bCs/>
          <w:lang w:val="tr-TR"/>
        </w:rPr>
      </w:pPr>
      <w:r w:rsidRPr="00435758">
        <w:rPr>
          <w:rFonts w:cstheme="minorHAnsi"/>
          <w:bCs/>
          <w:lang w:val="tr-TR"/>
        </w:rPr>
        <w:t>Sağlığa Evet Derneğinin seçim öncesi siyasi parti temsilcilerinin basına yansıyan tütün konusundaki konuşmalarının taranması çalışması</w:t>
      </w:r>
      <w:r w:rsidR="00435758" w:rsidRPr="00435758">
        <w:rPr>
          <w:rFonts w:cstheme="minorHAnsi"/>
          <w:bCs/>
          <w:lang w:val="tr-TR"/>
        </w:rPr>
        <w:t xml:space="preserve"> yaptığını belirten </w:t>
      </w:r>
      <w:proofErr w:type="spellStart"/>
      <w:r w:rsidR="00435758" w:rsidRPr="00435758">
        <w:rPr>
          <w:rFonts w:cstheme="minorHAnsi"/>
          <w:bCs/>
          <w:lang w:val="tr-TR"/>
        </w:rPr>
        <w:t>Elbek</w:t>
      </w:r>
      <w:proofErr w:type="spellEnd"/>
      <w:r w:rsidR="00435758" w:rsidRPr="00435758">
        <w:rPr>
          <w:rFonts w:cstheme="minorHAnsi"/>
          <w:bCs/>
          <w:lang w:val="tr-TR"/>
        </w:rPr>
        <w:t xml:space="preserve">, çalışmanın </w:t>
      </w:r>
      <w:r w:rsidRPr="00435758">
        <w:rPr>
          <w:rFonts w:cstheme="minorHAnsi"/>
          <w:bCs/>
          <w:lang w:val="tr-TR"/>
        </w:rPr>
        <w:t>siyasi partiler arasında görüş f</w:t>
      </w:r>
      <w:r w:rsidR="00435758" w:rsidRPr="00435758">
        <w:rPr>
          <w:rFonts w:cstheme="minorHAnsi"/>
          <w:bCs/>
          <w:lang w:val="tr-TR"/>
        </w:rPr>
        <w:t>arkı olmadığını ortaya koyduğunu söyleyerek, şunları söyledi:</w:t>
      </w:r>
    </w:p>
    <w:p w14:paraId="781C1481" w14:textId="77777777" w:rsidR="00435758" w:rsidRPr="00435758" w:rsidRDefault="00435758" w:rsidP="00435758">
      <w:pPr>
        <w:jc w:val="both"/>
        <w:rPr>
          <w:rFonts w:cstheme="minorHAnsi"/>
          <w:bCs/>
          <w:lang w:val="tr-TR"/>
        </w:rPr>
      </w:pPr>
    </w:p>
    <w:p w14:paraId="7DF9BA0D" w14:textId="356548EC" w:rsidR="0079094C" w:rsidRPr="00435758" w:rsidRDefault="00435758" w:rsidP="00435758">
      <w:pPr>
        <w:jc w:val="both"/>
        <w:rPr>
          <w:rFonts w:cstheme="minorHAnsi"/>
          <w:bCs/>
          <w:lang w:val="tr-TR"/>
        </w:rPr>
      </w:pPr>
      <w:r w:rsidRPr="00435758">
        <w:rPr>
          <w:rFonts w:cstheme="minorHAnsi"/>
          <w:bCs/>
          <w:lang w:val="tr-TR"/>
        </w:rPr>
        <w:t>“</w:t>
      </w:r>
      <w:r w:rsidR="00CC07A6" w:rsidRPr="00435758">
        <w:rPr>
          <w:rFonts w:cstheme="minorHAnsi"/>
          <w:bCs/>
          <w:lang w:val="tr-TR"/>
        </w:rPr>
        <w:t>Bütün siyasi parti temsilcileri seçildikleri takdirde tütün tarımını nasıl destekleyecekleri konusunda vaatlerde bulunmuşlardır. Süreçte tütün kontrolü ve sağlık açıcına değinen siyasi parti temsilcisine saptanmamıştır.</w:t>
      </w:r>
      <w:r w:rsidRPr="00435758">
        <w:rPr>
          <w:rFonts w:cstheme="minorHAnsi"/>
          <w:bCs/>
          <w:lang w:val="tr-TR"/>
        </w:rPr>
        <w:t xml:space="preserve"> </w:t>
      </w:r>
      <w:r w:rsidR="0079094C" w:rsidRPr="00435758">
        <w:rPr>
          <w:rFonts w:cstheme="minorHAnsi"/>
          <w:bCs/>
          <w:lang w:val="tr-TR"/>
        </w:rPr>
        <w:t>Tütün üretim bölgesinin milletvekili meclis konuşmasında sarmalık tütün üreticilerinin vergiden muaf olmasını ve her türlü desteği almasını talep etmektedir.</w:t>
      </w:r>
      <w:r w:rsidR="00010E20" w:rsidRPr="00435758">
        <w:rPr>
          <w:rFonts w:cstheme="minorHAnsi"/>
          <w:bCs/>
          <w:lang w:val="tr-TR"/>
        </w:rPr>
        <w:t xml:space="preserve"> </w:t>
      </w:r>
      <w:r w:rsidR="00010E20" w:rsidRPr="00435758">
        <w:rPr>
          <w:rFonts w:cstheme="minorHAnsi"/>
          <w:bCs/>
          <w:iCs/>
          <w:lang w:val="tr-TR"/>
        </w:rPr>
        <w:t xml:space="preserve">Türkiye’de üretilen sigaralarda kullanacak yerli tütün oranları konusundaki vaatler gerçekçi bulunmamaktadır. </w:t>
      </w:r>
      <w:r w:rsidR="0079094C" w:rsidRPr="00435758">
        <w:rPr>
          <w:rFonts w:cstheme="minorHAnsi"/>
          <w:bCs/>
          <w:iCs/>
          <w:lang w:val="tr-TR"/>
        </w:rPr>
        <w:t>Türkiye</w:t>
      </w:r>
      <w:r w:rsidR="00010E20" w:rsidRPr="00435758">
        <w:rPr>
          <w:rFonts w:cstheme="minorHAnsi"/>
          <w:bCs/>
          <w:iCs/>
          <w:lang w:val="tr-TR"/>
        </w:rPr>
        <w:t>,</w:t>
      </w:r>
      <w:r w:rsidR="0079094C" w:rsidRPr="00435758">
        <w:rPr>
          <w:rFonts w:cstheme="minorHAnsi"/>
          <w:bCs/>
          <w:iCs/>
          <w:lang w:val="tr-TR"/>
        </w:rPr>
        <w:t xml:space="preserve"> tütün sektörünü 2000 yılında IMF ve Dünya Bankası dayatması ile yeniden düzenlediğinde</w:t>
      </w:r>
      <w:r w:rsidR="00010E20" w:rsidRPr="00435758">
        <w:rPr>
          <w:rFonts w:cstheme="minorHAnsi"/>
          <w:bCs/>
          <w:iCs/>
          <w:lang w:val="tr-TR"/>
        </w:rPr>
        <w:t>,</w:t>
      </w:r>
      <w:r w:rsidR="0079094C" w:rsidRPr="00435758">
        <w:rPr>
          <w:rFonts w:cstheme="minorHAnsi"/>
          <w:bCs/>
          <w:iCs/>
          <w:lang w:val="tr-TR"/>
        </w:rPr>
        <w:t xml:space="preserve"> iç pazarı ulus ötesi firmalar</w:t>
      </w:r>
      <w:r w:rsidR="00010E20" w:rsidRPr="00435758">
        <w:rPr>
          <w:rFonts w:cstheme="minorHAnsi"/>
          <w:bCs/>
          <w:iCs/>
          <w:lang w:val="tr-TR"/>
        </w:rPr>
        <w:t>a</w:t>
      </w:r>
      <w:r w:rsidR="0079094C" w:rsidRPr="00435758">
        <w:rPr>
          <w:rFonts w:cstheme="minorHAnsi"/>
          <w:bCs/>
          <w:iCs/>
          <w:lang w:val="tr-TR"/>
        </w:rPr>
        <w:t xml:space="preserve"> teslim etmişti. Yirmi yıl sonra verilen vaatlerin yine bu firmalarına yarayacağı endişesini taşımaktayız.</w:t>
      </w:r>
      <w:r w:rsidRPr="00435758">
        <w:rPr>
          <w:rFonts w:cstheme="minorHAnsi"/>
          <w:bCs/>
          <w:iCs/>
          <w:lang w:val="tr-TR"/>
        </w:rPr>
        <w:t xml:space="preserve"> </w:t>
      </w:r>
      <w:r w:rsidR="009B635E" w:rsidRPr="00435758">
        <w:rPr>
          <w:rFonts w:cstheme="minorHAnsi"/>
          <w:bCs/>
          <w:iCs/>
          <w:lang w:val="tr-TR"/>
        </w:rPr>
        <w:t>Ülkemizdeki tütün sektörünün kazananı hep ulus ötesi firmalar, kaybedeni de hastalanan halkımız olmuştur.</w:t>
      </w:r>
      <w:r w:rsidRPr="00435758">
        <w:rPr>
          <w:rFonts w:cstheme="minorHAnsi"/>
          <w:bCs/>
          <w:iCs/>
          <w:lang w:val="tr-TR"/>
        </w:rPr>
        <w:t xml:space="preserve">” </w:t>
      </w:r>
    </w:p>
    <w:p w14:paraId="2B7E2FC4" w14:textId="22FB4646" w:rsidR="00010E20" w:rsidRPr="00435758" w:rsidRDefault="00010E20" w:rsidP="00435758">
      <w:pPr>
        <w:jc w:val="both"/>
        <w:rPr>
          <w:rFonts w:cstheme="minorHAnsi"/>
          <w:bCs/>
          <w:iCs/>
          <w:lang w:val="tr-TR"/>
        </w:rPr>
      </w:pPr>
    </w:p>
    <w:p w14:paraId="2DD4F436" w14:textId="5DA97D8D" w:rsidR="0079094C" w:rsidRPr="00435758" w:rsidRDefault="0079094C" w:rsidP="00435758">
      <w:pPr>
        <w:jc w:val="both"/>
        <w:rPr>
          <w:rFonts w:cstheme="minorHAnsi"/>
          <w:bCs/>
          <w:iCs/>
          <w:sz w:val="20"/>
          <w:szCs w:val="20"/>
          <w:lang w:val="tr-TR"/>
        </w:rPr>
      </w:pPr>
    </w:p>
    <w:p w14:paraId="7C3A7581" w14:textId="4861A113" w:rsidR="00CC07A6" w:rsidRPr="00435758" w:rsidRDefault="00CC07A6" w:rsidP="00435758">
      <w:pPr>
        <w:pStyle w:val="ListeParagraf"/>
        <w:numPr>
          <w:ilvl w:val="0"/>
          <w:numId w:val="6"/>
        </w:numPr>
        <w:ind w:left="0" w:firstLine="0"/>
        <w:jc w:val="both"/>
        <w:rPr>
          <w:rFonts w:cstheme="minorHAnsi"/>
          <w:bCs/>
          <w:sz w:val="20"/>
          <w:szCs w:val="20"/>
          <w:lang w:val="tr-TR"/>
        </w:rPr>
      </w:pPr>
      <w:r w:rsidRPr="00435758">
        <w:rPr>
          <w:rFonts w:cstheme="minorHAnsi"/>
          <w:bCs/>
          <w:sz w:val="20"/>
          <w:szCs w:val="20"/>
          <w:lang w:val="tr-TR"/>
        </w:rPr>
        <w:t xml:space="preserve">Kaynak: Tarım ve Orman Bakanlığı Tütün ve Alkol Dairesi Başkanlığı kayıtları  (Erişim tarihi: </w:t>
      </w:r>
      <w:r w:rsidR="005F311E" w:rsidRPr="00435758">
        <w:rPr>
          <w:rFonts w:cstheme="minorHAnsi"/>
          <w:bCs/>
          <w:sz w:val="20"/>
          <w:szCs w:val="20"/>
          <w:lang w:val="tr-TR"/>
        </w:rPr>
        <w:t>07</w:t>
      </w:r>
      <w:r w:rsidRPr="00435758">
        <w:rPr>
          <w:rFonts w:cstheme="minorHAnsi"/>
          <w:bCs/>
          <w:sz w:val="20"/>
          <w:szCs w:val="20"/>
          <w:lang w:val="tr-TR"/>
        </w:rPr>
        <w:t>.0</w:t>
      </w:r>
      <w:r w:rsidR="005F311E" w:rsidRPr="00435758">
        <w:rPr>
          <w:rFonts w:cstheme="minorHAnsi"/>
          <w:bCs/>
          <w:sz w:val="20"/>
          <w:szCs w:val="20"/>
          <w:lang w:val="tr-TR"/>
        </w:rPr>
        <w:t>7</w:t>
      </w:r>
      <w:r w:rsidRPr="00435758">
        <w:rPr>
          <w:rFonts w:cstheme="minorHAnsi"/>
          <w:bCs/>
          <w:sz w:val="20"/>
          <w:szCs w:val="20"/>
          <w:lang w:val="tr-TR"/>
        </w:rPr>
        <w:t>.2020)</w:t>
      </w:r>
    </w:p>
    <w:p w14:paraId="578039B5" w14:textId="77777777" w:rsidR="007E24AB" w:rsidRPr="00435758" w:rsidRDefault="007B29CC" w:rsidP="00435758">
      <w:pPr>
        <w:jc w:val="both"/>
        <w:rPr>
          <w:rFonts w:cstheme="minorHAnsi"/>
          <w:bCs/>
          <w:sz w:val="20"/>
          <w:szCs w:val="20"/>
          <w:lang w:val="tr-TR"/>
        </w:rPr>
      </w:pPr>
      <w:hyperlink r:id="rId6" w:history="1">
        <w:r w:rsidR="007E24AB" w:rsidRPr="00435758">
          <w:rPr>
            <w:rStyle w:val="Kpr"/>
            <w:rFonts w:cstheme="minorHAnsi"/>
            <w:bCs/>
            <w:color w:val="auto"/>
            <w:sz w:val="20"/>
            <w:szCs w:val="20"/>
            <w:lang w:val="tr-TR"/>
          </w:rPr>
          <w:t>https://www.tarimorman.gov.tr/TADB/Menu/22/Tutun-Ve-Tutun-Mamulleri-Daire-Baskanligi</w:t>
        </w:r>
      </w:hyperlink>
    </w:p>
    <w:p w14:paraId="58DE726A" w14:textId="68D82A77" w:rsidR="007E24AB" w:rsidRPr="00435758" w:rsidRDefault="007E24AB" w:rsidP="00435758">
      <w:pPr>
        <w:jc w:val="both"/>
        <w:rPr>
          <w:rFonts w:cstheme="minorHAnsi"/>
          <w:bCs/>
          <w:sz w:val="20"/>
          <w:szCs w:val="20"/>
          <w:lang w:val="tr-TR"/>
        </w:rPr>
      </w:pPr>
    </w:p>
    <w:p w14:paraId="2F06C3B8" w14:textId="3CB86022" w:rsidR="007E24AB" w:rsidRPr="00435758" w:rsidRDefault="007E24AB" w:rsidP="00435758">
      <w:pPr>
        <w:pStyle w:val="ListeParagraf"/>
        <w:numPr>
          <w:ilvl w:val="0"/>
          <w:numId w:val="6"/>
        </w:numPr>
        <w:ind w:left="0" w:firstLine="0"/>
        <w:jc w:val="both"/>
        <w:rPr>
          <w:rFonts w:cstheme="minorHAnsi"/>
          <w:sz w:val="20"/>
          <w:szCs w:val="20"/>
          <w:lang w:val="tr-TR"/>
        </w:rPr>
      </w:pPr>
      <w:proofErr w:type="gramStart"/>
      <w:r w:rsidRPr="00435758">
        <w:rPr>
          <w:rFonts w:cstheme="minorHAnsi"/>
          <w:bCs/>
          <w:sz w:val="20"/>
          <w:szCs w:val="20"/>
          <w:lang w:val="tr-TR"/>
        </w:rPr>
        <w:t>26/3/2020</w:t>
      </w:r>
      <w:proofErr w:type="gramEnd"/>
      <w:r w:rsidRPr="00435758">
        <w:rPr>
          <w:rFonts w:cstheme="minorHAnsi"/>
          <w:bCs/>
          <w:sz w:val="20"/>
          <w:szCs w:val="20"/>
          <w:lang w:val="tr-TR"/>
        </w:rPr>
        <w:t xml:space="preserve"> tarihli ve 31080 sayılı Resmî </w:t>
      </w:r>
      <w:proofErr w:type="spellStart"/>
      <w:r w:rsidRPr="00435758">
        <w:rPr>
          <w:rFonts w:cstheme="minorHAnsi"/>
          <w:bCs/>
          <w:sz w:val="20"/>
          <w:szCs w:val="20"/>
          <w:lang w:val="tr-TR"/>
        </w:rPr>
        <w:t>Gazete’de</w:t>
      </w:r>
      <w:proofErr w:type="spellEnd"/>
      <w:r w:rsidRPr="00435758">
        <w:rPr>
          <w:rFonts w:cstheme="minorHAnsi"/>
          <w:bCs/>
          <w:sz w:val="20"/>
          <w:szCs w:val="20"/>
          <w:lang w:val="tr-TR"/>
        </w:rPr>
        <w:t xml:space="preserve"> yayımlanan Bazı Mallara Uygulanacak Özel Tüketim Vergisi Oran ve Tutarlarının Yeniden Belirlenmesi Hakkında 2301 Sayılı Cumhurbaşkanı Kararı </w:t>
      </w:r>
    </w:p>
    <w:p w14:paraId="084CD604" w14:textId="77777777" w:rsidR="00010E20" w:rsidRPr="00435758" w:rsidRDefault="00010E20" w:rsidP="00435758">
      <w:pPr>
        <w:pStyle w:val="ListeParagraf"/>
        <w:ind w:left="0"/>
        <w:jc w:val="both"/>
        <w:rPr>
          <w:rFonts w:cstheme="minorHAnsi"/>
          <w:sz w:val="20"/>
          <w:szCs w:val="20"/>
          <w:lang w:val="tr-TR"/>
        </w:rPr>
      </w:pPr>
    </w:p>
    <w:p w14:paraId="540F8FB1" w14:textId="7C222C58" w:rsidR="00010E20" w:rsidRPr="00435758" w:rsidRDefault="007B29CC" w:rsidP="00435758">
      <w:pPr>
        <w:pStyle w:val="ListeParagraf"/>
        <w:numPr>
          <w:ilvl w:val="0"/>
          <w:numId w:val="6"/>
        </w:numPr>
        <w:kinsoku w:val="0"/>
        <w:overflowPunct w:val="0"/>
        <w:ind w:hanging="720"/>
        <w:jc w:val="both"/>
        <w:textAlignment w:val="baseline"/>
        <w:rPr>
          <w:rFonts w:eastAsia="Times New Roman" w:cstheme="minorHAnsi"/>
          <w:sz w:val="20"/>
          <w:szCs w:val="20"/>
          <w:lang w:val="tr-TR" w:eastAsia="tr-TR"/>
        </w:rPr>
      </w:pPr>
      <w:hyperlink r:id="rId7" w:history="1">
        <w:r w:rsidR="00010E20" w:rsidRPr="00435758">
          <w:rPr>
            <w:rFonts w:eastAsiaTheme="minorEastAsia" w:cstheme="minorHAnsi"/>
            <w:bCs/>
            <w:kern w:val="24"/>
            <w:sz w:val="20"/>
            <w:szCs w:val="20"/>
            <w:u w:val="single"/>
            <w:lang w:val="tr-TR" w:eastAsia="tr-TR"/>
          </w:rPr>
          <w:t>https://hsgm.saglik.gov.tr/depo/birimler/tutun-mucadele-bagimlilik-db/haberler/tutun_eylem_plani/Tutun_Kontrolu_Strateji_Belgesi_ve_Eylem_Plani.pdf</w:t>
        </w:r>
      </w:hyperlink>
    </w:p>
    <w:p w14:paraId="0155BC21" w14:textId="77777777" w:rsidR="00010E20" w:rsidRPr="00435758" w:rsidRDefault="00010E20" w:rsidP="00435758">
      <w:pPr>
        <w:ind w:left="360"/>
        <w:jc w:val="both"/>
        <w:rPr>
          <w:rFonts w:cstheme="minorHAnsi"/>
        </w:rPr>
      </w:pPr>
    </w:p>
    <w:sectPr w:rsidR="00010E20" w:rsidRPr="00435758" w:rsidSect="00435758">
      <w:pgSz w:w="11900" w:h="16840"/>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F2475"/>
    <w:multiLevelType w:val="hybridMultilevel"/>
    <w:tmpl w:val="184A4F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B432F2"/>
    <w:multiLevelType w:val="hybridMultilevel"/>
    <w:tmpl w:val="5E94B104"/>
    <w:lvl w:ilvl="0" w:tplc="724081F4">
      <w:start w:val="1"/>
      <w:numFmt w:val="bullet"/>
      <w:lvlText w:val=""/>
      <w:lvlJc w:val="left"/>
      <w:pPr>
        <w:tabs>
          <w:tab w:val="num" w:pos="720"/>
        </w:tabs>
        <w:ind w:left="720" w:hanging="360"/>
      </w:pPr>
      <w:rPr>
        <w:rFonts w:ascii="Wingdings" w:hAnsi="Wingdings" w:hint="default"/>
      </w:rPr>
    </w:lvl>
    <w:lvl w:ilvl="1" w:tplc="0C9C2A5A" w:tentative="1">
      <w:start w:val="1"/>
      <w:numFmt w:val="bullet"/>
      <w:lvlText w:val=""/>
      <w:lvlJc w:val="left"/>
      <w:pPr>
        <w:tabs>
          <w:tab w:val="num" w:pos="1440"/>
        </w:tabs>
        <w:ind w:left="1440" w:hanging="360"/>
      </w:pPr>
      <w:rPr>
        <w:rFonts w:ascii="Wingdings" w:hAnsi="Wingdings" w:hint="default"/>
      </w:rPr>
    </w:lvl>
    <w:lvl w:ilvl="2" w:tplc="3DDCA2DC" w:tentative="1">
      <w:start w:val="1"/>
      <w:numFmt w:val="bullet"/>
      <w:lvlText w:val=""/>
      <w:lvlJc w:val="left"/>
      <w:pPr>
        <w:tabs>
          <w:tab w:val="num" w:pos="2160"/>
        </w:tabs>
        <w:ind w:left="2160" w:hanging="360"/>
      </w:pPr>
      <w:rPr>
        <w:rFonts w:ascii="Wingdings" w:hAnsi="Wingdings" w:hint="default"/>
      </w:rPr>
    </w:lvl>
    <w:lvl w:ilvl="3" w:tplc="4360197E" w:tentative="1">
      <w:start w:val="1"/>
      <w:numFmt w:val="bullet"/>
      <w:lvlText w:val=""/>
      <w:lvlJc w:val="left"/>
      <w:pPr>
        <w:tabs>
          <w:tab w:val="num" w:pos="2880"/>
        </w:tabs>
        <w:ind w:left="2880" w:hanging="360"/>
      </w:pPr>
      <w:rPr>
        <w:rFonts w:ascii="Wingdings" w:hAnsi="Wingdings" w:hint="default"/>
      </w:rPr>
    </w:lvl>
    <w:lvl w:ilvl="4" w:tplc="4CE6A5F6" w:tentative="1">
      <w:start w:val="1"/>
      <w:numFmt w:val="bullet"/>
      <w:lvlText w:val=""/>
      <w:lvlJc w:val="left"/>
      <w:pPr>
        <w:tabs>
          <w:tab w:val="num" w:pos="3600"/>
        </w:tabs>
        <w:ind w:left="3600" w:hanging="360"/>
      </w:pPr>
      <w:rPr>
        <w:rFonts w:ascii="Wingdings" w:hAnsi="Wingdings" w:hint="default"/>
      </w:rPr>
    </w:lvl>
    <w:lvl w:ilvl="5" w:tplc="7BE0D998" w:tentative="1">
      <w:start w:val="1"/>
      <w:numFmt w:val="bullet"/>
      <w:lvlText w:val=""/>
      <w:lvlJc w:val="left"/>
      <w:pPr>
        <w:tabs>
          <w:tab w:val="num" w:pos="4320"/>
        </w:tabs>
        <w:ind w:left="4320" w:hanging="360"/>
      </w:pPr>
      <w:rPr>
        <w:rFonts w:ascii="Wingdings" w:hAnsi="Wingdings" w:hint="default"/>
      </w:rPr>
    </w:lvl>
    <w:lvl w:ilvl="6" w:tplc="170A1982" w:tentative="1">
      <w:start w:val="1"/>
      <w:numFmt w:val="bullet"/>
      <w:lvlText w:val=""/>
      <w:lvlJc w:val="left"/>
      <w:pPr>
        <w:tabs>
          <w:tab w:val="num" w:pos="5040"/>
        </w:tabs>
        <w:ind w:left="5040" w:hanging="360"/>
      </w:pPr>
      <w:rPr>
        <w:rFonts w:ascii="Wingdings" w:hAnsi="Wingdings" w:hint="default"/>
      </w:rPr>
    </w:lvl>
    <w:lvl w:ilvl="7" w:tplc="0E1C8E06" w:tentative="1">
      <w:start w:val="1"/>
      <w:numFmt w:val="bullet"/>
      <w:lvlText w:val=""/>
      <w:lvlJc w:val="left"/>
      <w:pPr>
        <w:tabs>
          <w:tab w:val="num" w:pos="5760"/>
        </w:tabs>
        <w:ind w:left="5760" w:hanging="360"/>
      </w:pPr>
      <w:rPr>
        <w:rFonts w:ascii="Wingdings" w:hAnsi="Wingdings" w:hint="default"/>
      </w:rPr>
    </w:lvl>
    <w:lvl w:ilvl="8" w:tplc="FA460318" w:tentative="1">
      <w:start w:val="1"/>
      <w:numFmt w:val="bullet"/>
      <w:lvlText w:val=""/>
      <w:lvlJc w:val="left"/>
      <w:pPr>
        <w:tabs>
          <w:tab w:val="num" w:pos="6480"/>
        </w:tabs>
        <w:ind w:left="6480" w:hanging="360"/>
      </w:pPr>
      <w:rPr>
        <w:rFonts w:ascii="Wingdings" w:hAnsi="Wingdings" w:hint="default"/>
      </w:rPr>
    </w:lvl>
  </w:abstractNum>
  <w:abstractNum w:abstractNumId="2">
    <w:nsid w:val="5AFF415D"/>
    <w:multiLevelType w:val="hybridMultilevel"/>
    <w:tmpl w:val="AB76684E"/>
    <w:lvl w:ilvl="0" w:tplc="E8DE3CC4">
      <w:start w:val="1"/>
      <w:numFmt w:val="bullet"/>
      <w:lvlText w:val=""/>
      <w:lvlJc w:val="left"/>
      <w:pPr>
        <w:tabs>
          <w:tab w:val="num" w:pos="720"/>
        </w:tabs>
        <w:ind w:left="720" w:hanging="360"/>
      </w:pPr>
      <w:rPr>
        <w:rFonts w:ascii="Wingdings" w:hAnsi="Wingdings" w:hint="default"/>
      </w:rPr>
    </w:lvl>
    <w:lvl w:ilvl="1" w:tplc="AFDC2100" w:tentative="1">
      <w:start w:val="1"/>
      <w:numFmt w:val="bullet"/>
      <w:lvlText w:val=""/>
      <w:lvlJc w:val="left"/>
      <w:pPr>
        <w:tabs>
          <w:tab w:val="num" w:pos="1440"/>
        </w:tabs>
        <w:ind w:left="1440" w:hanging="360"/>
      </w:pPr>
      <w:rPr>
        <w:rFonts w:ascii="Wingdings" w:hAnsi="Wingdings" w:hint="default"/>
      </w:rPr>
    </w:lvl>
    <w:lvl w:ilvl="2" w:tplc="85406DEE" w:tentative="1">
      <w:start w:val="1"/>
      <w:numFmt w:val="bullet"/>
      <w:lvlText w:val=""/>
      <w:lvlJc w:val="left"/>
      <w:pPr>
        <w:tabs>
          <w:tab w:val="num" w:pos="2160"/>
        </w:tabs>
        <w:ind w:left="2160" w:hanging="360"/>
      </w:pPr>
      <w:rPr>
        <w:rFonts w:ascii="Wingdings" w:hAnsi="Wingdings" w:hint="default"/>
      </w:rPr>
    </w:lvl>
    <w:lvl w:ilvl="3" w:tplc="D8107D4C" w:tentative="1">
      <w:start w:val="1"/>
      <w:numFmt w:val="bullet"/>
      <w:lvlText w:val=""/>
      <w:lvlJc w:val="left"/>
      <w:pPr>
        <w:tabs>
          <w:tab w:val="num" w:pos="2880"/>
        </w:tabs>
        <w:ind w:left="2880" w:hanging="360"/>
      </w:pPr>
      <w:rPr>
        <w:rFonts w:ascii="Wingdings" w:hAnsi="Wingdings" w:hint="default"/>
      </w:rPr>
    </w:lvl>
    <w:lvl w:ilvl="4" w:tplc="30F6966E" w:tentative="1">
      <w:start w:val="1"/>
      <w:numFmt w:val="bullet"/>
      <w:lvlText w:val=""/>
      <w:lvlJc w:val="left"/>
      <w:pPr>
        <w:tabs>
          <w:tab w:val="num" w:pos="3600"/>
        </w:tabs>
        <w:ind w:left="3600" w:hanging="360"/>
      </w:pPr>
      <w:rPr>
        <w:rFonts w:ascii="Wingdings" w:hAnsi="Wingdings" w:hint="default"/>
      </w:rPr>
    </w:lvl>
    <w:lvl w:ilvl="5" w:tplc="6CF805D6" w:tentative="1">
      <w:start w:val="1"/>
      <w:numFmt w:val="bullet"/>
      <w:lvlText w:val=""/>
      <w:lvlJc w:val="left"/>
      <w:pPr>
        <w:tabs>
          <w:tab w:val="num" w:pos="4320"/>
        </w:tabs>
        <w:ind w:left="4320" w:hanging="360"/>
      </w:pPr>
      <w:rPr>
        <w:rFonts w:ascii="Wingdings" w:hAnsi="Wingdings" w:hint="default"/>
      </w:rPr>
    </w:lvl>
    <w:lvl w:ilvl="6" w:tplc="48F07B70" w:tentative="1">
      <w:start w:val="1"/>
      <w:numFmt w:val="bullet"/>
      <w:lvlText w:val=""/>
      <w:lvlJc w:val="left"/>
      <w:pPr>
        <w:tabs>
          <w:tab w:val="num" w:pos="5040"/>
        </w:tabs>
        <w:ind w:left="5040" w:hanging="360"/>
      </w:pPr>
      <w:rPr>
        <w:rFonts w:ascii="Wingdings" w:hAnsi="Wingdings" w:hint="default"/>
      </w:rPr>
    </w:lvl>
    <w:lvl w:ilvl="7" w:tplc="D640F564" w:tentative="1">
      <w:start w:val="1"/>
      <w:numFmt w:val="bullet"/>
      <w:lvlText w:val=""/>
      <w:lvlJc w:val="left"/>
      <w:pPr>
        <w:tabs>
          <w:tab w:val="num" w:pos="5760"/>
        </w:tabs>
        <w:ind w:left="5760" w:hanging="360"/>
      </w:pPr>
      <w:rPr>
        <w:rFonts w:ascii="Wingdings" w:hAnsi="Wingdings" w:hint="default"/>
      </w:rPr>
    </w:lvl>
    <w:lvl w:ilvl="8" w:tplc="B3BE1942" w:tentative="1">
      <w:start w:val="1"/>
      <w:numFmt w:val="bullet"/>
      <w:lvlText w:val=""/>
      <w:lvlJc w:val="left"/>
      <w:pPr>
        <w:tabs>
          <w:tab w:val="num" w:pos="6480"/>
        </w:tabs>
        <w:ind w:left="6480" w:hanging="360"/>
      </w:pPr>
      <w:rPr>
        <w:rFonts w:ascii="Wingdings" w:hAnsi="Wingdings" w:hint="default"/>
      </w:rPr>
    </w:lvl>
  </w:abstractNum>
  <w:abstractNum w:abstractNumId="3">
    <w:nsid w:val="66C72531"/>
    <w:multiLevelType w:val="hybridMultilevel"/>
    <w:tmpl w:val="0A54B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B9578D"/>
    <w:multiLevelType w:val="hybridMultilevel"/>
    <w:tmpl w:val="21DC5238"/>
    <w:lvl w:ilvl="0" w:tplc="8DE2BF48">
      <w:start w:val="1"/>
      <w:numFmt w:val="bullet"/>
      <w:lvlText w:val=""/>
      <w:lvlJc w:val="left"/>
      <w:pPr>
        <w:tabs>
          <w:tab w:val="num" w:pos="720"/>
        </w:tabs>
        <w:ind w:left="720" w:hanging="360"/>
      </w:pPr>
      <w:rPr>
        <w:rFonts w:ascii="Wingdings" w:hAnsi="Wingdings" w:hint="default"/>
      </w:rPr>
    </w:lvl>
    <w:lvl w:ilvl="1" w:tplc="DF54530A" w:tentative="1">
      <w:start w:val="1"/>
      <w:numFmt w:val="bullet"/>
      <w:lvlText w:val=""/>
      <w:lvlJc w:val="left"/>
      <w:pPr>
        <w:tabs>
          <w:tab w:val="num" w:pos="1440"/>
        </w:tabs>
        <w:ind w:left="1440" w:hanging="360"/>
      </w:pPr>
      <w:rPr>
        <w:rFonts w:ascii="Wingdings" w:hAnsi="Wingdings" w:hint="default"/>
      </w:rPr>
    </w:lvl>
    <w:lvl w:ilvl="2" w:tplc="3306D19E" w:tentative="1">
      <w:start w:val="1"/>
      <w:numFmt w:val="bullet"/>
      <w:lvlText w:val=""/>
      <w:lvlJc w:val="left"/>
      <w:pPr>
        <w:tabs>
          <w:tab w:val="num" w:pos="2160"/>
        </w:tabs>
        <w:ind w:left="2160" w:hanging="360"/>
      </w:pPr>
      <w:rPr>
        <w:rFonts w:ascii="Wingdings" w:hAnsi="Wingdings" w:hint="default"/>
      </w:rPr>
    </w:lvl>
    <w:lvl w:ilvl="3" w:tplc="3FE8F87E" w:tentative="1">
      <w:start w:val="1"/>
      <w:numFmt w:val="bullet"/>
      <w:lvlText w:val=""/>
      <w:lvlJc w:val="left"/>
      <w:pPr>
        <w:tabs>
          <w:tab w:val="num" w:pos="2880"/>
        </w:tabs>
        <w:ind w:left="2880" w:hanging="360"/>
      </w:pPr>
      <w:rPr>
        <w:rFonts w:ascii="Wingdings" w:hAnsi="Wingdings" w:hint="default"/>
      </w:rPr>
    </w:lvl>
    <w:lvl w:ilvl="4" w:tplc="A7866FF2" w:tentative="1">
      <w:start w:val="1"/>
      <w:numFmt w:val="bullet"/>
      <w:lvlText w:val=""/>
      <w:lvlJc w:val="left"/>
      <w:pPr>
        <w:tabs>
          <w:tab w:val="num" w:pos="3600"/>
        </w:tabs>
        <w:ind w:left="3600" w:hanging="360"/>
      </w:pPr>
      <w:rPr>
        <w:rFonts w:ascii="Wingdings" w:hAnsi="Wingdings" w:hint="default"/>
      </w:rPr>
    </w:lvl>
    <w:lvl w:ilvl="5" w:tplc="2CA88B0E" w:tentative="1">
      <w:start w:val="1"/>
      <w:numFmt w:val="bullet"/>
      <w:lvlText w:val=""/>
      <w:lvlJc w:val="left"/>
      <w:pPr>
        <w:tabs>
          <w:tab w:val="num" w:pos="4320"/>
        </w:tabs>
        <w:ind w:left="4320" w:hanging="360"/>
      </w:pPr>
      <w:rPr>
        <w:rFonts w:ascii="Wingdings" w:hAnsi="Wingdings" w:hint="default"/>
      </w:rPr>
    </w:lvl>
    <w:lvl w:ilvl="6" w:tplc="23BC3786" w:tentative="1">
      <w:start w:val="1"/>
      <w:numFmt w:val="bullet"/>
      <w:lvlText w:val=""/>
      <w:lvlJc w:val="left"/>
      <w:pPr>
        <w:tabs>
          <w:tab w:val="num" w:pos="5040"/>
        </w:tabs>
        <w:ind w:left="5040" w:hanging="360"/>
      </w:pPr>
      <w:rPr>
        <w:rFonts w:ascii="Wingdings" w:hAnsi="Wingdings" w:hint="default"/>
      </w:rPr>
    </w:lvl>
    <w:lvl w:ilvl="7" w:tplc="9EE08748" w:tentative="1">
      <w:start w:val="1"/>
      <w:numFmt w:val="bullet"/>
      <w:lvlText w:val=""/>
      <w:lvlJc w:val="left"/>
      <w:pPr>
        <w:tabs>
          <w:tab w:val="num" w:pos="5760"/>
        </w:tabs>
        <w:ind w:left="5760" w:hanging="360"/>
      </w:pPr>
      <w:rPr>
        <w:rFonts w:ascii="Wingdings" w:hAnsi="Wingdings" w:hint="default"/>
      </w:rPr>
    </w:lvl>
    <w:lvl w:ilvl="8" w:tplc="5572497E" w:tentative="1">
      <w:start w:val="1"/>
      <w:numFmt w:val="bullet"/>
      <w:lvlText w:val=""/>
      <w:lvlJc w:val="left"/>
      <w:pPr>
        <w:tabs>
          <w:tab w:val="num" w:pos="6480"/>
        </w:tabs>
        <w:ind w:left="6480" w:hanging="360"/>
      </w:pPr>
      <w:rPr>
        <w:rFonts w:ascii="Wingdings" w:hAnsi="Wingdings" w:hint="default"/>
      </w:rPr>
    </w:lvl>
  </w:abstractNum>
  <w:abstractNum w:abstractNumId="5">
    <w:nsid w:val="6A870BD0"/>
    <w:multiLevelType w:val="hybridMultilevel"/>
    <w:tmpl w:val="A8EE4024"/>
    <w:lvl w:ilvl="0" w:tplc="20E0A1F8">
      <w:start w:val="1"/>
      <w:numFmt w:val="bullet"/>
      <w:lvlText w:val=""/>
      <w:lvlJc w:val="left"/>
      <w:pPr>
        <w:tabs>
          <w:tab w:val="num" w:pos="720"/>
        </w:tabs>
        <w:ind w:left="720" w:hanging="360"/>
      </w:pPr>
      <w:rPr>
        <w:rFonts w:ascii="Wingdings" w:hAnsi="Wingdings" w:hint="default"/>
      </w:rPr>
    </w:lvl>
    <w:lvl w:ilvl="1" w:tplc="2586D562" w:tentative="1">
      <w:start w:val="1"/>
      <w:numFmt w:val="bullet"/>
      <w:lvlText w:val=""/>
      <w:lvlJc w:val="left"/>
      <w:pPr>
        <w:tabs>
          <w:tab w:val="num" w:pos="1440"/>
        </w:tabs>
        <w:ind w:left="1440" w:hanging="360"/>
      </w:pPr>
      <w:rPr>
        <w:rFonts w:ascii="Wingdings" w:hAnsi="Wingdings" w:hint="default"/>
      </w:rPr>
    </w:lvl>
    <w:lvl w:ilvl="2" w:tplc="CEA88CF8" w:tentative="1">
      <w:start w:val="1"/>
      <w:numFmt w:val="bullet"/>
      <w:lvlText w:val=""/>
      <w:lvlJc w:val="left"/>
      <w:pPr>
        <w:tabs>
          <w:tab w:val="num" w:pos="2160"/>
        </w:tabs>
        <w:ind w:left="2160" w:hanging="360"/>
      </w:pPr>
      <w:rPr>
        <w:rFonts w:ascii="Wingdings" w:hAnsi="Wingdings" w:hint="default"/>
      </w:rPr>
    </w:lvl>
    <w:lvl w:ilvl="3" w:tplc="7262A518" w:tentative="1">
      <w:start w:val="1"/>
      <w:numFmt w:val="bullet"/>
      <w:lvlText w:val=""/>
      <w:lvlJc w:val="left"/>
      <w:pPr>
        <w:tabs>
          <w:tab w:val="num" w:pos="2880"/>
        </w:tabs>
        <w:ind w:left="2880" w:hanging="360"/>
      </w:pPr>
      <w:rPr>
        <w:rFonts w:ascii="Wingdings" w:hAnsi="Wingdings" w:hint="default"/>
      </w:rPr>
    </w:lvl>
    <w:lvl w:ilvl="4" w:tplc="F4A04140" w:tentative="1">
      <w:start w:val="1"/>
      <w:numFmt w:val="bullet"/>
      <w:lvlText w:val=""/>
      <w:lvlJc w:val="left"/>
      <w:pPr>
        <w:tabs>
          <w:tab w:val="num" w:pos="3600"/>
        </w:tabs>
        <w:ind w:left="3600" w:hanging="360"/>
      </w:pPr>
      <w:rPr>
        <w:rFonts w:ascii="Wingdings" w:hAnsi="Wingdings" w:hint="default"/>
      </w:rPr>
    </w:lvl>
    <w:lvl w:ilvl="5" w:tplc="89A4033C" w:tentative="1">
      <w:start w:val="1"/>
      <w:numFmt w:val="bullet"/>
      <w:lvlText w:val=""/>
      <w:lvlJc w:val="left"/>
      <w:pPr>
        <w:tabs>
          <w:tab w:val="num" w:pos="4320"/>
        </w:tabs>
        <w:ind w:left="4320" w:hanging="360"/>
      </w:pPr>
      <w:rPr>
        <w:rFonts w:ascii="Wingdings" w:hAnsi="Wingdings" w:hint="default"/>
      </w:rPr>
    </w:lvl>
    <w:lvl w:ilvl="6" w:tplc="68060776" w:tentative="1">
      <w:start w:val="1"/>
      <w:numFmt w:val="bullet"/>
      <w:lvlText w:val=""/>
      <w:lvlJc w:val="left"/>
      <w:pPr>
        <w:tabs>
          <w:tab w:val="num" w:pos="5040"/>
        </w:tabs>
        <w:ind w:left="5040" w:hanging="360"/>
      </w:pPr>
      <w:rPr>
        <w:rFonts w:ascii="Wingdings" w:hAnsi="Wingdings" w:hint="default"/>
      </w:rPr>
    </w:lvl>
    <w:lvl w:ilvl="7" w:tplc="74A428CE" w:tentative="1">
      <w:start w:val="1"/>
      <w:numFmt w:val="bullet"/>
      <w:lvlText w:val=""/>
      <w:lvlJc w:val="left"/>
      <w:pPr>
        <w:tabs>
          <w:tab w:val="num" w:pos="5760"/>
        </w:tabs>
        <w:ind w:left="5760" w:hanging="360"/>
      </w:pPr>
      <w:rPr>
        <w:rFonts w:ascii="Wingdings" w:hAnsi="Wingdings" w:hint="default"/>
      </w:rPr>
    </w:lvl>
    <w:lvl w:ilvl="8" w:tplc="E5D01EEA"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4AB"/>
    <w:rsid w:val="00010E20"/>
    <w:rsid w:val="00031C42"/>
    <w:rsid w:val="00045432"/>
    <w:rsid w:val="001056DC"/>
    <w:rsid w:val="001F274D"/>
    <w:rsid w:val="00276A90"/>
    <w:rsid w:val="003A5303"/>
    <w:rsid w:val="00435758"/>
    <w:rsid w:val="00446E87"/>
    <w:rsid w:val="004804C1"/>
    <w:rsid w:val="004F3B8B"/>
    <w:rsid w:val="00571359"/>
    <w:rsid w:val="005F311E"/>
    <w:rsid w:val="006B3B90"/>
    <w:rsid w:val="006C5BAB"/>
    <w:rsid w:val="007607A5"/>
    <w:rsid w:val="0079094C"/>
    <w:rsid w:val="007B29CC"/>
    <w:rsid w:val="007B39D5"/>
    <w:rsid w:val="007E24AB"/>
    <w:rsid w:val="008D38B2"/>
    <w:rsid w:val="009B635E"/>
    <w:rsid w:val="009E2F67"/>
    <w:rsid w:val="00A13A08"/>
    <w:rsid w:val="00AB35C8"/>
    <w:rsid w:val="00B95861"/>
    <w:rsid w:val="00C11DD3"/>
    <w:rsid w:val="00C264A5"/>
    <w:rsid w:val="00C374BD"/>
    <w:rsid w:val="00CA4583"/>
    <w:rsid w:val="00CC07A6"/>
    <w:rsid w:val="00CC6F5D"/>
    <w:rsid w:val="00D074C7"/>
    <w:rsid w:val="00D133DD"/>
    <w:rsid w:val="00D40EFD"/>
    <w:rsid w:val="00D737F7"/>
    <w:rsid w:val="00D9625F"/>
    <w:rsid w:val="00DB2F09"/>
    <w:rsid w:val="00DC6256"/>
    <w:rsid w:val="00EF5D89"/>
    <w:rsid w:val="00FA4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0D60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E24AB"/>
    <w:pPr>
      <w:ind w:left="720"/>
      <w:contextualSpacing/>
    </w:pPr>
  </w:style>
  <w:style w:type="character" w:styleId="Kpr">
    <w:name w:val="Hyperlink"/>
    <w:basedOn w:val="VarsaylanParagrafYazTipi"/>
    <w:uiPriority w:val="99"/>
    <w:unhideWhenUsed/>
    <w:rsid w:val="007E24AB"/>
    <w:rPr>
      <w:color w:val="0563C1" w:themeColor="hyperlink"/>
      <w:u w:val="single"/>
    </w:rPr>
  </w:style>
  <w:style w:type="character" w:customStyle="1" w:styleId="UnresolvedMention">
    <w:name w:val="Unresolved Mention"/>
    <w:basedOn w:val="VarsaylanParagrafYazTipi"/>
    <w:uiPriority w:val="99"/>
    <w:rsid w:val="007E24AB"/>
    <w:rPr>
      <w:color w:val="605E5C"/>
      <w:shd w:val="clear" w:color="auto" w:fill="E1DFDD"/>
    </w:rPr>
  </w:style>
  <w:style w:type="character" w:styleId="zlenenKpr">
    <w:name w:val="FollowedHyperlink"/>
    <w:basedOn w:val="VarsaylanParagrafYazTipi"/>
    <w:uiPriority w:val="99"/>
    <w:semiHidden/>
    <w:unhideWhenUsed/>
    <w:rsid w:val="007E24AB"/>
    <w:rPr>
      <w:color w:val="954F72" w:themeColor="followedHyperlink"/>
      <w:u w:val="single"/>
    </w:rPr>
  </w:style>
  <w:style w:type="paragraph" w:styleId="NormalWeb">
    <w:name w:val="Normal (Web)"/>
    <w:basedOn w:val="Normal"/>
    <w:uiPriority w:val="99"/>
    <w:unhideWhenUsed/>
    <w:rsid w:val="00C374BD"/>
    <w:pPr>
      <w:spacing w:before="100" w:beforeAutospacing="1" w:after="100" w:afterAutospacing="1"/>
    </w:pPr>
    <w:rPr>
      <w:rFonts w:ascii="Times New Roman" w:eastAsia="Times New Roman" w:hAnsi="Times New Roman" w:cs="Times New Roman"/>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E24AB"/>
    <w:pPr>
      <w:ind w:left="720"/>
      <w:contextualSpacing/>
    </w:pPr>
  </w:style>
  <w:style w:type="character" w:styleId="Kpr">
    <w:name w:val="Hyperlink"/>
    <w:basedOn w:val="VarsaylanParagrafYazTipi"/>
    <w:uiPriority w:val="99"/>
    <w:unhideWhenUsed/>
    <w:rsid w:val="007E24AB"/>
    <w:rPr>
      <w:color w:val="0563C1" w:themeColor="hyperlink"/>
      <w:u w:val="single"/>
    </w:rPr>
  </w:style>
  <w:style w:type="character" w:customStyle="1" w:styleId="UnresolvedMention">
    <w:name w:val="Unresolved Mention"/>
    <w:basedOn w:val="VarsaylanParagrafYazTipi"/>
    <w:uiPriority w:val="99"/>
    <w:rsid w:val="007E24AB"/>
    <w:rPr>
      <w:color w:val="605E5C"/>
      <w:shd w:val="clear" w:color="auto" w:fill="E1DFDD"/>
    </w:rPr>
  </w:style>
  <w:style w:type="character" w:styleId="zlenenKpr">
    <w:name w:val="FollowedHyperlink"/>
    <w:basedOn w:val="VarsaylanParagrafYazTipi"/>
    <w:uiPriority w:val="99"/>
    <w:semiHidden/>
    <w:unhideWhenUsed/>
    <w:rsid w:val="007E24AB"/>
    <w:rPr>
      <w:color w:val="954F72" w:themeColor="followedHyperlink"/>
      <w:u w:val="single"/>
    </w:rPr>
  </w:style>
  <w:style w:type="paragraph" w:styleId="NormalWeb">
    <w:name w:val="Normal (Web)"/>
    <w:basedOn w:val="Normal"/>
    <w:uiPriority w:val="99"/>
    <w:unhideWhenUsed/>
    <w:rsid w:val="00C374BD"/>
    <w:pPr>
      <w:spacing w:before="100" w:beforeAutospacing="1" w:after="100" w:afterAutospacing="1"/>
    </w:pPr>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088492">
      <w:bodyDiv w:val="1"/>
      <w:marLeft w:val="0"/>
      <w:marRight w:val="0"/>
      <w:marTop w:val="0"/>
      <w:marBottom w:val="0"/>
      <w:divBdr>
        <w:top w:val="none" w:sz="0" w:space="0" w:color="auto"/>
        <w:left w:val="none" w:sz="0" w:space="0" w:color="auto"/>
        <w:bottom w:val="none" w:sz="0" w:space="0" w:color="auto"/>
        <w:right w:val="none" w:sz="0" w:space="0" w:color="auto"/>
      </w:divBdr>
    </w:div>
    <w:div w:id="391343432">
      <w:bodyDiv w:val="1"/>
      <w:marLeft w:val="0"/>
      <w:marRight w:val="0"/>
      <w:marTop w:val="0"/>
      <w:marBottom w:val="0"/>
      <w:divBdr>
        <w:top w:val="none" w:sz="0" w:space="0" w:color="auto"/>
        <w:left w:val="none" w:sz="0" w:space="0" w:color="auto"/>
        <w:bottom w:val="none" w:sz="0" w:space="0" w:color="auto"/>
        <w:right w:val="none" w:sz="0" w:space="0" w:color="auto"/>
      </w:divBdr>
    </w:div>
    <w:div w:id="454131369">
      <w:bodyDiv w:val="1"/>
      <w:marLeft w:val="0"/>
      <w:marRight w:val="0"/>
      <w:marTop w:val="0"/>
      <w:marBottom w:val="0"/>
      <w:divBdr>
        <w:top w:val="none" w:sz="0" w:space="0" w:color="auto"/>
        <w:left w:val="none" w:sz="0" w:space="0" w:color="auto"/>
        <w:bottom w:val="none" w:sz="0" w:space="0" w:color="auto"/>
        <w:right w:val="none" w:sz="0" w:space="0" w:color="auto"/>
      </w:divBdr>
    </w:div>
    <w:div w:id="492600093">
      <w:bodyDiv w:val="1"/>
      <w:marLeft w:val="0"/>
      <w:marRight w:val="0"/>
      <w:marTop w:val="0"/>
      <w:marBottom w:val="0"/>
      <w:divBdr>
        <w:top w:val="none" w:sz="0" w:space="0" w:color="auto"/>
        <w:left w:val="none" w:sz="0" w:space="0" w:color="auto"/>
        <w:bottom w:val="none" w:sz="0" w:space="0" w:color="auto"/>
        <w:right w:val="none" w:sz="0" w:space="0" w:color="auto"/>
      </w:divBdr>
      <w:divsChild>
        <w:div w:id="432868937">
          <w:marLeft w:val="0"/>
          <w:marRight w:val="0"/>
          <w:marTop w:val="0"/>
          <w:marBottom w:val="160"/>
          <w:divBdr>
            <w:top w:val="none" w:sz="0" w:space="0" w:color="auto"/>
            <w:left w:val="none" w:sz="0" w:space="0" w:color="auto"/>
            <w:bottom w:val="none" w:sz="0" w:space="0" w:color="auto"/>
            <w:right w:val="none" w:sz="0" w:space="0" w:color="auto"/>
          </w:divBdr>
        </w:div>
      </w:divsChild>
    </w:div>
    <w:div w:id="749622156">
      <w:bodyDiv w:val="1"/>
      <w:marLeft w:val="0"/>
      <w:marRight w:val="0"/>
      <w:marTop w:val="0"/>
      <w:marBottom w:val="0"/>
      <w:divBdr>
        <w:top w:val="none" w:sz="0" w:space="0" w:color="auto"/>
        <w:left w:val="none" w:sz="0" w:space="0" w:color="auto"/>
        <w:bottom w:val="none" w:sz="0" w:space="0" w:color="auto"/>
        <w:right w:val="none" w:sz="0" w:space="0" w:color="auto"/>
      </w:divBdr>
      <w:divsChild>
        <w:div w:id="171267868">
          <w:marLeft w:val="0"/>
          <w:marRight w:val="0"/>
          <w:marTop w:val="0"/>
          <w:marBottom w:val="160"/>
          <w:divBdr>
            <w:top w:val="none" w:sz="0" w:space="0" w:color="auto"/>
            <w:left w:val="none" w:sz="0" w:space="0" w:color="auto"/>
            <w:bottom w:val="none" w:sz="0" w:space="0" w:color="auto"/>
            <w:right w:val="none" w:sz="0" w:space="0" w:color="auto"/>
          </w:divBdr>
        </w:div>
        <w:div w:id="1222523270">
          <w:marLeft w:val="0"/>
          <w:marRight w:val="0"/>
          <w:marTop w:val="0"/>
          <w:marBottom w:val="160"/>
          <w:divBdr>
            <w:top w:val="none" w:sz="0" w:space="0" w:color="auto"/>
            <w:left w:val="none" w:sz="0" w:space="0" w:color="auto"/>
            <w:bottom w:val="none" w:sz="0" w:space="0" w:color="auto"/>
            <w:right w:val="none" w:sz="0" w:space="0" w:color="auto"/>
          </w:divBdr>
        </w:div>
        <w:div w:id="107238306">
          <w:marLeft w:val="0"/>
          <w:marRight w:val="0"/>
          <w:marTop w:val="0"/>
          <w:marBottom w:val="160"/>
          <w:divBdr>
            <w:top w:val="none" w:sz="0" w:space="0" w:color="auto"/>
            <w:left w:val="none" w:sz="0" w:space="0" w:color="auto"/>
            <w:bottom w:val="none" w:sz="0" w:space="0" w:color="auto"/>
            <w:right w:val="none" w:sz="0" w:space="0" w:color="auto"/>
          </w:divBdr>
        </w:div>
        <w:div w:id="623510747">
          <w:marLeft w:val="0"/>
          <w:marRight w:val="0"/>
          <w:marTop w:val="0"/>
          <w:marBottom w:val="160"/>
          <w:divBdr>
            <w:top w:val="none" w:sz="0" w:space="0" w:color="auto"/>
            <w:left w:val="none" w:sz="0" w:space="0" w:color="auto"/>
            <w:bottom w:val="none" w:sz="0" w:space="0" w:color="auto"/>
            <w:right w:val="none" w:sz="0" w:space="0" w:color="auto"/>
          </w:divBdr>
        </w:div>
        <w:div w:id="186525536">
          <w:marLeft w:val="0"/>
          <w:marRight w:val="0"/>
          <w:marTop w:val="0"/>
          <w:marBottom w:val="160"/>
          <w:divBdr>
            <w:top w:val="none" w:sz="0" w:space="0" w:color="auto"/>
            <w:left w:val="none" w:sz="0" w:space="0" w:color="auto"/>
            <w:bottom w:val="none" w:sz="0" w:space="0" w:color="auto"/>
            <w:right w:val="none" w:sz="0" w:space="0" w:color="auto"/>
          </w:divBdr>
        </w:div>
        <w:div w:id="1618364946">
          <w:marLeft w:val="0"/>
          <w:marRight w:val="0"/>
          <w:marTop w:val="0"/>
          <w:marBottom w:val="160"/>
          <w:divBdr>
            <w:top w:val="none" w:sz="0" w:space="0" w:color="auto"/>
            <w:left w:val="none" w:sz="0" w:space="0" w:color="auto"/>
            <w:bottom w:val="none" w:sz="0" w:space="0" w:color="auto"/>
            <w:right w:val="none" w:sz="0" w:space="0" w:color="auto"/>
          </w:divBdr>
        </w:div>
      </w:divsChild>
    </w:div>
    <w:div w:id="770079500">
      <w:bodyDiv w:val="1"/>
      <w:marLeft w:val="0"/>
      <w:marRight w:val="0"/>
      <w:marTop w:val="0"/>
      <w:marBottom w:val="0"/>
      <w:divBdr>
        <w:top w:val="none" w:sz="0" w:space="0" w:color="auto"/>
        <w:left w:val="none" w:sz="0" w:space="0" w:color="auto"/>
        <w:bottom w:val="none" w:sz="0" w:space="0" w:color="auto"/>
        <w:right w:val="none" w:sz="0" w:space="0" w:color="auto"/>
      </w:divBdr>
    </w:div>
    <w:div w:id="920874333">
      <w:bodyDiv w:val="1"/>
      <w:marLeft w:val="0"/>
      <w:marRight w:val="0"/>
      <w:marTop w:val="0"/>
      <w:marBottom w:val="0"/>
      <w:divBdr>
        <w:top w:val="none" w:sz="0" w:space="0" w:color="auto"/>
        <w:left w:val="none" w:sz="0" w:space="0" w:color="auto"/>
        <w:bottom w:val="none" w:sz="0" w:space="0" w:color="auto"/>
        <w:right w:val="none" w:sz="0" w:space="0" w:color="auto"/>
      </w:divBdr>
    </w:div>
    <w:div w:id="933634466">
      <w:bodyDiv w:val="1"/>
      <w:marLeft w:val="0"/>
      <w:marRight w:val="0"/>
      <w:marTop w:val="0"/>
      <w:marBottom w:val="0"/>
      <w:divBdr>
        <w:top w:val="none" w:sz="0" w:space="0" w:color="auto"/>
        <w:left w:val="none" w:sz="0" w:space="0" w:color="auto"/>
        <w:bottom w:val="none" w:sz="0" w:space="0" w:color="auto"/>
        <w:right w:val="none" w:sz="0" w:space="0" w:color="auto"/>
      </w:divBdr>
    </w:div>
    <w:div w:id="965238104">
      <w:bodyDiv w:val="1"/>
      <w:marLeft w:val="0"/>
      <w:marRight w:val="0"/>
      <w:marTop w:val="0"/>
      <w:marBottom w:val="0"/>
      <w:divBdr>
        <w:top w:val="none" w:sz="0" w:space="0" w:color="auto"/>
        <w:left w:val="none" w:sz="0" w:space="0" w:color="auto"/>
        <w:bottom w:val="none" w:sz="0" w:space="0" w:color="auto"/>
        <w:right w:val="none" w:sz="0" w:space="0" w:color="auto"/>
      </w:divBdr>
    </w:div>
    <w:div w:id="966812697">
      <w:bodyDiv w:val="1"/>
      <w:marLeft w:val="0"/>
      <w:marRight w:val="0"/>
      <w:marTop w:val="0"/>
      <w:marBottom w:val="0"/>
      <w:divBdr>
        <w:top w:val="none" w:sz="0" w:space="0" w:color="auto"/>
        <w:left w:val="none" w:sz="0" w:space="0" w:color="auto"/>
        <w:bottom w:val="none" w:sz="0" w:space="0" w:color="auto"/>
        <w:right w:val="none" w:sz="0" w:space="0" w:color="auto"/>
      </w:divBdr>
    </w:div>
    <w:div w:id="1564757876">
      <w:bodyDiv w:val="1"/>
      <w:marLeft w:val="0"/>
      <w:marRight w:val="0"/>
      <w:marTop w:val="0"/>
      <w:marBottom w:val="0"/>
      <w:divBdr>
        <w:top w:val="none" w:sz="0" w:space="0" w:color="auto"/>
        <w:left w:val="none" w:sz="0" w:space="0" w:color="auto"/>
        <w:bottom w:val="none" w:sz="0" w:space="0" w:color="auto"/>
        <w:right w:val="none" w:sz="0" w:space="0" w:color="auto"/>
      </w:divBdr>
    </w:div>
    <w:div w:id="1584604995">
      <w:bodyDiv w:val="1"/>
      <w:marLeft w:val="0"/>
      <w:marRight w:val="0"/>
      <w:marTop w:val="0"/>
      <w:marBottom w:val="0"/>
      <w:divBdr>
        <w:top w:val="none" w:sz="0" w:space="0" w:color="auto"/>
        <w:left w:val="none" w:sz="0" w:space="0" w:color="auto"/>
        <w:bottom w:val="none" w:sz="0" w:space="0" w:color="auto"/>
        <w:right w:val="none" w:sz="0" w:space="0" w:color="auto"/>
      </w:divBdr>
    </w:div>
    <w:div w:id="1590695382">
      <w:bodyDiv w:val="1"/>
      <w:marLeft w:val="0"/>
      <w:marRight w:val="0"/>
      <w:marTop w:val="0"/>
      <w:marBottom w:val="0"/>
      <w:divBdr>
        <w:top w:val="none" w:sz="0" w:space="0" w:color="auto"/>
        <w:left w:val="none" w:sz="0" w:space="0" w:color="auto"/>
        <w:bottom w:val="none" w:sz="0" w:space="0" w:color="auto"/>
        <w:right w:val="none" w:sz="0" w:space="0" w:color="auto"/>
      </w:divBdr>
    </w:div>
    <w:div w:id="1858543594">
      <w:bodyDiv w:val="1"/>
      <w:marLeft w:val="0"/>
      <w:marRight w:val="0"/>
      <w:marTop w:val="0"/>
      <w:marBottom w:val="0"/>
      <w:divBdr>
        <w:top w:val="none" w:sz="0" w:space="0" w:color="auto"/>
        <w:left w:val="none" w:sz="0" w:space="0" w:color="auto"/>
        <w:bottom w:val="none" w:sz="0" w:space="0" w:color="auto"/>
        <w:right w:val="none" w:sz="0" w:space="0" w:color="auto"/>
      </w:divBdr>
      <w:divsChild>
        <w:div w:id="1511525930">
          <w:marLeft w:val="0"/>
          <w:marRight w:val="0"/>
          <w:marTop w:val="0"/>
          <w:marBottom w:val="0"/>
          <w:divBdr>
            <w:top w:val="none" w:sz="0" w:space="0" w:color="auto"/>
            <w:left w:val="none" w:sz="0" w:space="0" w:color="auto"/>
            <w:bottom w:val="none" w:sz="0" w:space="0" w:color="auto"/>
            <w:right w:val="none" w:sz="0" w:space="0" w:color="auto"/>
          </w:divBdr>
          <w:divsChild>
            <w:div w:id="1234243801">
              <w:marLeft w:val="0"/>
              <w:marRight w:val="0"/>
              <w:marTop w:val="0"/>
              <w:marBottom w:val="0"/>
              <w:divBdr>
                <w:top w:val="none" w:sz="0" w:space="0" w:color="auto"/>
                <w:left w:val="none" w:sz="0" w:space="0" w:color="auto"/>
                <w:bottom w:val="none" w:sz="0" w:space="0" w:color="auto"/>
                <w:right w:val="none" w:sz="0" w:space="0" w:color="auto"/>
              </w:divBdr>
              <w:divsChild>
                <w:div w:id="151973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089261">
      <w:bodyDiv w:val="1"/>
      <w:marLeft w:val="0"/>
      <w:marRight w:val="0"/>
      <w:marTop w:val="0"/>
      <w:marBottom w:val="0"/>
      <w:divBdr>
        <w:top w:val="none" w:sz="0" w:space="0" w:color="auto"/>
        <w:left w:val="none" w:sz="0" w:space="0" w:color="auto"/>
        <w:bottom w:val="none" w:sz="0" w:space="0" w:color="auto"/>
        <w:right w:val="none" w:sz="0" w:space="0" w:color="auto"/>
      </w:divBdr>
    </w:div>
    <w:div w:id="2060742250">
      <w:bodyDiv w:val="1"/>
      <w:marLeft w:val="0"/>
      <w:marRight w:val="0"/>
      <w:marTop w:val="0"/>
      <w:marBottom w:val="0"/>
      <w:divBdr>
        <w:top w:val="none" w:sz="0" w:space="0" w:color="auto"/>
        <w:left w:val="none" w:sz="0" w:space="0" w:color="auto"/>
        <w:bottom w:val="none" w:sz="0" w:space="0" w:color="auto"/>
        <w:right w:val="none" w:sz="0" w:space="0" w:color="auto"/>
      </w:divBdr>
    </w:div>
    <w:div w:id="209527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hsgm.saglik.gov.tr/depo/birimler/tutun-mucadele-bagimlilik-db/haberler/tutun_eylem_plani/Tutun_Kontrolu_Strateji_Belgesi_ve_Eylem_Plan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arimorman.gov.tr/TADB/Menu/22/Tutun-Ve-Tutun-Mamulleri-Daire-Baskanlig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983</Words>
  <Characters>5607</Characters>
  <Application>Microsoft Office Word</Application>
  <DocSecurity>0</DocSecurity>
  <Lines>46</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DELL Notebook</cp:lastModifiedBy>
  <cp:revision>3</cp:revision>
  <dcterms:created xsi:type="dcterms:W3CDTF">2020-07-08T05:12:00Z</dcterms:created>
  <dcterms:modified xsi:type="dcterms:W3CDTF">2020-07-08T06:55:00Z</dcterms:modified>
</cp:coreProperties>
</file>